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F0" w:rsidRPr="008D61B9" w:rsidRDefault="008868F0" w:rsidP="008868F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 по Программе квалификационного экзамена на получение квалификационного аттестата аудитора.</w:t>
      </w:r>
    </w:p>
    <w:p w:rsidR="008868F0" w:rsidRPr="008D61B9" w:rsidRDefault="008868F0" w:rsidP="008868F0">
      <w:pPr>
        <w:jc w:val="center"/>
        <w:rPr>
          <w:lang w:eastAsia="ru-RU"/>
        </w:rPr>
      </w:pP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0234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04</w:t>
      </w:r>
      <w:r w:rsidR="006C1E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.2024</w:t>
      </w: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:rsidR="008868F0" w:rsidRPr="008D61B9" w:rsidRDefault="008868F0" w:rsidP="008868F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управления качеством, аудита и обзорных проверок, прочих заданий, обеспечивающих уверенность, и заданий по оказанию сопутствующих услуг"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Основы профессиональной этики аудитора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СРО ААС от 22 декабря 2023 г., протокол № 657)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(утверждены  решением Правления СРО ААС от 27 декабря 2023 года, протокол № 658)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Основы МСА: аудиторские задания и этапы их выполнения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аудита 220 (пересмотренный) "Управление качеством при проведен</w:t>
            </w:r>
            <w:proofErr w:type="gramStart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отчетности" (введен в действие на территории Российской Федерации Приказом Минфина России от 16.10.2</w:t>
            </w:r>
            <w:r w:rsidR="0070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 N 166н)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Сбор аудиторских доказательств, работа с информацией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Default="008868F0" w:rsidP="008868F0"/>
    <w:p w:rsidR="0075150F" w:rsidRPr="008D61B9" w:rsidRDefault="0075150F" w:rsidP="008868F0"/>
    <w:p w:rsidR="008868F0" w:rsidRPr="008D61B9" w:rsidRDefault="008868F0" w:rsidP="008868F0"/>
    <w:p w:rsidR="008868F0" w:rsidRDefault="008868F0" w:rsidP="008868F0"/>
    <w:p w:rsidR="00CB671F" w:rsidRPr="008D61B9" w:rsidRDefault="00CB671F" w:rsidP="008868F0"/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 (ст.2, 6)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DE3AB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«Нематериальные активы» (ФСБУ 14/2022) (утвержден Приказом Минфина России от 30.05.2022 №86н)</w:t>
            </w:r>
          </w:p>
          <w:p w:rsidR="007069FA" w:rsidRPr="00CB671F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  <w:p w:rsidR="009A05A6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расчетов по налогу на прибыль организаций» (ПБУ 18/02) (утверждено Приказом Минфина России от 19.11.2002 №114н)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DE3AB3" w:rsidP="00EB48C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«Капитальные вложения» (ФСБУ 26/2020) </w:t>
            </w:r>
            <w:r w:rsidR="00EB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Минфина России от </w:t>
            </w:r>
            <w:r w:rsidR="00EB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 №204</w:t>
            </w: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  <w:proofErr w:type="gramEnd"/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(IFRS) 16 «Аренда» (введен в </w:t>
            </w:r>
            <w:r w:rsidRPr="0089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на территории Российской Федерации Приказом Минфина России от 11.07.</w:t>
            </w:r>
            <w:r w:rsidR="007069FA">
              <w:rPr>
                <w:rFonts w:ascii="Times New Roman" w:hAnsi="Times New Roman" w:cs="Times New Roman"/>
                <w:sz w:val="24"/>
                <w:szCs w:val="24"/>
              </w:rPr>
              <w:t xml:space="preserve">2016 №111н)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Положение по</w:t>
            </w:r>
            <w:r w:rsidR="0067143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бухгалтерскому учету «Изменения</w:t>
            </w: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значений» (ПБУ 21/2008) (утверждено Приказом Минфина России от 06.10.2008 № 106н)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C244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 </w:t>
            </w:r>
          </w:p>
        </w:tc>
      </w:tr>
      <w:tr w:rsidR="00CB671F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F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F" w:rsidRPr="00590578" w:rsidRDefault="004D472C" w:rsidP="007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2C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</w:t>
            </w:r>
            <w:r w:rsidR="009A05A6">
              <w:rPr>
                <w:rFonts w:ascii="Times New Roman" w:hAnsi="Times New Roman" w:cs="Times New Roman"/>
                <w:sz w:val="24"/>
                <w:szCs w:val="24"/>
              </w:rPr>
              <w:t xml:space="preserve">2019 № 2н) </w:t>
            </w:r>
          </w:p>
        </w:tc>
      </w:tr>
    </w:tbl>
    <w:p w:rsidR="008868F0" w:rsidRPr="008D61B9" w:rsidRDefault="008868F0" w:rsidP="008868F0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https://eak-rus.ru/files/2019/mm-finans1et_251219.pdf</w:t>
            </w:r>
          </w:p>
        </w:tc>
      </w:tr>
      <w:tr w:rsidR="008868F0" w:rsidRPr="008D61B9" w:rsidTr="009A05A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color w:val="auto"/>
                <w:sz w:val="24"/>
                <w:szCs w:val="24"/>
              </w:rPr>
              <w:t>Раздел 1. Финансы и финансовый менеджмент организации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0E707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Финансы и финансовый анализ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Н.А. Казакова, В.Г. Когденко, М.В. Мельник. — Москва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2024. — 201 с. - ISBN 978-5-16-016824-1. - URL: https://znanium.com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Корпоративные финансы. Учебник. 3-е изд.,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2021. 656 с. – ISBN: 978-5-392-33688-3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0E707B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Теплова, Т. В.  Корпоративные финансы (продвинутый уровень)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Т. В. Теплова. — 2-е изд., </w:t>
            </w:r>
            <w:proofErr w:type="spell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2024. — 750 с.— ISBN 978-5-534-17326-0. — URL: https://urait.ru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Основы финансового анализа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</w:t>
            </w:r>
            <w:r w:rsidR="0081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есостоятельности (банкротстве)»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  <w:p w:rsidR="007069FA" w:rsidRPr="005D6076" w:rsidRDefault="007069FA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0E707B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Финансы и финансовый анализ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Н.А. Казакова, В.Г. Когденко, М.В. Мельник. — Москва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2024. — 201 с. - ISBN 978-5-16-016824-1. - URL: https://znanium.com</w:t>
            </w:r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Default="000E707B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Нуреев, Р. М. Курс микроэкономики</w:t>
            </w:r>
            <w:proofErr w:type="gramStart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учебник / Р.М. Нуреев. — 3-е изд., </w:t>
            </w:r>
            <w:proofErr w:type="spellStart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— Москва : Норма</w:t>
            </w:r>
            <w:proofErr w:type="gramStart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ИНФРА-М, 2023. — 624 с. - ISBN 978-5-91768-450-5. - URL: </w:t>
            </w:r>
            <w:hyperlink r:id="rId5" w:history="1">
              <w:r w:rsidR="007069FA" w:rsidRPr="00D217E7">
                <w:rPr>
                  <w:rStyle w:val="a3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https://znanium.com/</w:t>
              </w:r>
            </w:hyperlink>
          </w:p>
          <w:p w:rsidR="007069FA" w:rsidRPr="00C971EB" w:rsidRDefault="007069FA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6" w:history="1">
              <w:r w:rsidRPr="00C971E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https://support.microsoft.com/ru-ru/office/%D1%84%D1%83%D0%BD%D0%BA%D1%86%D0%B8%D0%B8-excel-%D0%BF%D0%BE-%D0%B0%D0%BB%D1%84%D0%B0%D0%B2%D0%B8%D1%82%D1%83-b3944572-255d-4efb-bb96-c6d90033e188</w:t>
              </w:r>
            </w:hyperlink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A" w:rsidRDefault="0002341F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А., Финансовая математика в </w:t>
            </w:r>
            <w:proofErr w:type="spellStart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О. А. </w:t>
            </w:r>
            <w:proofErr w:type="spellStart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02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2023. — 261 с. — ISBN 978-5-406-10661-7. — URL: </w:t>
            </w:r>
            <w:hyperlink r:id="rId7" w:history="1">
              <w:r w:rsidRPr="00BA73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https://book.ru/book/945923</w:t>
              </w:r>
            </w:hyperlink>
          </w:p>
          <w:p w:rsidR="0002341F" w:rsidRPr="00C971EB" w:rsidRDefault="0002341F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8F0" w:rsidRPr="009A5DA5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https://znanium.com/catalog/product/1893969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векселе.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 (главы 1, 2, 3, 4, 7.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 Правовые основы регулирования трудовых отношений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:rsidR="008868F0" w:rsidRPr="008D61B9" w:rsidRDefault="008868F0" w:rsidP="008868F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:rsidR="008868F0" w:rsidRPr="008D61B9" w:rsidRDefault="008868F0" w:rsidP="008868F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:rsidR="008868F0" w:rsidRPr="008D61B9" w:rsidRDefault="008868F0" w:rsidP="008868F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8868F0" w:rsidRPr="008D61B9" w:rsidTr="008868F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Основы исчисления и уплаты налогов и страховых взносов</w:t>
            </w:r>
          </w:p>
        </w:tc>
      </w:tr>
      <w:tr w:rsidR="008868F0" w:rsidRPr="008D61B9" w:rsidTr="008868F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VIII, Глава 21 «Налог на добавленную стоимость» (кроме ст.145.1, 150, 151, 157, 158, 160, 162.1, 162.2,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162.3, 165,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169.1, 174.1, 174.2, </w:t>
            </w:r>
            <w:r w:rsidR="004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174.3,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219.1, </w:t>
            </w:r>
            <w:r w:rsidR="004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219.2,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220.1, 220.2, 221.1, 222, 226.1-227.2, 232)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266, 267,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267.1-267.4, 268.1,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 275.1-282.2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284.1-284.1</w:t>
            </w:r>
            <w:r w:rsidR="002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286.1, 288-288.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308, 309.1, 310.1-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 321-333)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340.1, 342.1-342.12, 343.1-343.9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 (кроме ст.356.1)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ст.372.1, 377-378.1, 381.1,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382.1,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385.1-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Х, Глава 31 «Земельный налог» (кроме ст.392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396.1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  <w:p w:rsidR="00160209" w:rsidRPr="008D61B9" w:rsidRDefault="00160209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160209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 ноября 2023 № 1883 «О единой предельной величине базы для исчисления страховых взносов с 1 января 2024 г.»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8868F0" w:rsidRPr="008D61B9" w:rsidTr="008868F0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30.12.2001 № 195-ФЗ (с изменениями и дополнениями) (только ст. 15.1, 15.3, 15.5,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15.6, 15.11, 15.12, 23.5, 28.3 ч.1 и ч.2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Профессиональная этика и независимость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СРО ААС от 22 декабря 2023 г., протокол № 657)</w:t>
            </w:r>
          </w:p>
        </w:tc>
      </w:tr>
      <w:tr w:rsidR="008868F0" w:rsidRPr="008D61B9" w:rsidTr="008868F0">
        <w:trPr>
          <w:trHeight w:val="695"/>
        </w:trPr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(утверждены  решением Правления СРО ААС от 27 декабря 2023 года, протокол № 658)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Принятие и планирование аудиторского задания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3. Выполнение аудиторского задания: сбор аудиторских доказательств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(пересмотренный) "Особенности аудита финансовой отчетности группы (включая работу аудиторов компонентов)" (введен в действие на территории Российской Федерации Приказом Минфина России от 16.10.2023 N 166н)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C14452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правилам внутреннего контроля, разрабатываемым адвокатами, нотариусами, … аудиторскими организациями и индивидуальными аудиторами» (Постановление Правительства Российской Федерации от 14 июля 2021 г. N 1188)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C14452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4. Выводы и составление заключений по итогам аудита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5. Контроль качества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управления качеством 1 "Управление качеством в аудиторских организациях, проводящих аудит или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услуг" (введен в действие на территории Российской Федерации Приказом Минфина России от 16.10.2023 N 166н)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FB" w:rsidRPr="008D61B9" w:rsidTr="008868F0">
        <w:tc>
          <w:tcPr>
            <w:tcW w:w="534" w:type="dxa"/>
          </w:tcPr>
          <w:p w:rsidR="00EF1AFB" w:rsidRPr="008D61B9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037" w:type="dxa"/>
            <w:shd w:val="clear" w:color="auto" w:fill="auto"/>
          </w:tcPr>
          <w:p w:rsidR="00EF1AFB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управления качеством 2 "Проверки качества выполнения заданий" (введен в действие на территории Российской Федерации Приказом Минфина России от 16.10.2023 N 166н)</w:t>
            </w:r>
          </w:p>
          <w:p w:rsidR="00EF1AFB" w:rsidRPr="00EF1AFB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аудита 220 (пересмотренный) "Управление качеством при проведен</w:t>
            </w:r>
            <w:proofErr w:type="gramStart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дита финансовой отчетности" (введен в действие на территории Российской Федерации Приказом Минфина России от 16.10.2023 N 166н) 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EF1AFB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4400 (Пересмотренный) «Задания по выполнению согласованных процедур»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4410 (Пересмотренный) 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Default="008868F0"/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6911A2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  <w:p w:rsidR="00954CA2" w:rsidRPr="008D61B9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стандарт бухгалтерского учета «Основные средства» (ФСБУ 6/2020) (утвержден Приказом Минфина России от 17.09.2020 №204н)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  <w:p w:rsidR="00954CA2" w:rsidRPr="008D61B9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  <w:p w:rsidR="007069FA" w:rsidRPr="008D61B9" w:rsidRDefault="007069FA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:rsidR="008868F0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«Нематериальные активы» (ФСБУ 14/2022) (утвержден Приказом Минфина России от 30.05.2022 №86н)</w:t>
            </w:r>
          </w:p>
          <w:p w:rsidR="009A05A6" w:rsidRPr="0049160C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6BE5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  <w:p w:rsidR="00954CA2" w:rsidRPr="008C786A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06BE5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06BE5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  <w:p w:rsidR="00954CA2" w:rsidRPr="008C786A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  <w:p w:rsidR="00954CA2" w:rsidRPr="008D61B9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875" w:type="dxa"/>
            <w:shd w:val="clear" w:color="auto" w:fill="auto"/>
          </w:tcPr>
          <w:p w:rsidR="00954CA2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«Капитальные вложения» (ФСБУ 26/2020) </w:t>
            </w:r>
            <w:r w:rsidR="004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</w:t>
            </w:r>
            <w:r w:rsidR="004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Минфина России от 30.05.2020 №204</w:t>
            </w:r>
            <w:r w:rsidRP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  <w:proofErr w:type="gramEnd"/>
          </w:p>
          <w:p w:rsidR="009A05A6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представления финансовых отчетов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:rsidR="00954CA2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06B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:rsidR="007069FA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40 «Инвестиционная </w:t>
            </w: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недвижимость»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27.06.2016 № 98н)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75150F" w:rsidRDefault="00806BE5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30" w:rsidRPr="00451C30" w:rsidRDefault="00451C30" w:rsidP="007069F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 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9B3E9E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</w:t>
            </w:r>
            <w:r w:rsidR="009F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бухгалтерскому учету «Изменения</w:t>
            </w: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оценочных значений» (ПБУ 21/2008) (утверждено Приказом Минфина России от 06.10.2008 № 106н)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представления финансовых отчетов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30" w:rsidRPr="008D61B9" w:rsidRDefault="00451C30" w:rsidP="00BE3B5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 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E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 </w:t>
            </w:r>
          </w:p>
          <w:p w:rsidR="007069FA" w:rsidRPr="008D61B9" w:rsidRDefault="007069FA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 в действие на территории Российской Федерации Приказом Минфина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E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D61B9" w:rsidRDefault="009A05A6" w:rsidP="008868F0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75" w:type="dxa"/>
            <w:shd w:val="clear" w:color="auto" w:fill="auto"/>
          </w:tcPr>
          <w:p w:rsidR="00954CA2" w:rsidRPr="00954CA2" w:rsidRDefault="00451C30" w:rsidP="00954CA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rPr>
          <w:trHeight w:val="645"/>
        </w:trPr>
        <w:tc>
          <w:tcPr>
            <w:tcW w:w="696" w:type="dxa"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9B3E9E" w:rsidRDefault="008868F0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вз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аимного страхования»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:rsidR="00954CA2" w:rsidRPr="00954CA2" w:rsidRDefault="00954CA2" w:rsidP="0095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10.04.2023 N 6406-У</w:t>
            </w:r>
          </w:p>
          <w:p w:rsidR="00655B20" w:rsidRPr="000E2206" w:rsidRDefault="00954CA2" w:rsidP="0095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сроках, порядке составления и представления отчетности  кредитных организаций в Центральный банк Российской Федерации, а также о перечне информации о деятельности кредитных организаций (банковских групп)"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27.11.2018 N 4983-У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D9098E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55B20" w:rsidRPr="000E22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="00655B20"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06.06.2019 N 198-И</w:t>
            </w:r>
          </w:p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04.07.2018 N 646-П "О методике определения собственных средств (капитала) кредитных организаций ("Базель III")"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29.11.2019 N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800B7E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800B7E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14.01.2020 N 5386-У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606-П</w:t>
            </w:r>
          </w:p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25.11.2013 N 409-П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605-П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604-П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(оплате) облигаций, векселей, депозитных и сберегательных сертификатов"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06.12.2017 N 183-И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обязательных нормативах банков с базовой лицензией"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"Методикой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кредитного риска по ПФИ")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02.08.2021 N 5873-У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-дилеров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08.11.2021 N 207-И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допустимых сочетаниях банковских операций расчетных небанковских кредитных организаций, об обязательных нормативах расчетных небанковских кредитных организаций и об осуществлении Банком России надзора за их соблюдением" (Зарегистрировано в Минюсте России 10.06.2022 N 68834)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02.02.2021 N 5722-У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сроках и порядке составления и представления в Банк России отчетности и иных документов и информации кредитны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потребительских кооперативов"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16.11.2021 N 781-П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требованиях к финансовой устойчивости и платежеспособности страховщиков"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24.11.2022 N 809-П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Плане счетов бухгалтерского учета для кредитных организаций и порядке его применения"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24.11.2022 N 810-П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доходов, расходов и прочего совокупного дохода"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31.03.2023 N 6388-У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составе отчетности негосударственных пенсионных фондов, осуществляющих деятельность по негосударственному пенсионному обеспечению и поставленных на учет в системе гарантирования прав участников, иных документах и информации, указанных в части 2 статьи 15 Федерального закона от 28 декабря 2022 года N 555-ФЗ "О гарантировании прав участников негосударственных пенсионных фондов в рамках деятельности по негосударственному пенсионному обеспечению", которые направляются Банком России в государственную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корпорацию "Агентство по страхованию вкладов", и </w:t>
            </w: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сроках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направления"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16.11.2022 N 6316-У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формах, сроках и порядке составления и представления в Банк России отчетности и иных документов и информации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30.01.2023 N 814-П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расчета размера операционного риска банковской группы"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14.08.2023 N 6504-У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особенностях бухгалтерского учета для участников эксперимента, являющихся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финансовыми организациями, в связи с осуществлением ими деятельности по партнерскому финансированию и порядка составления участниками эксперимента бухгалтерской (финансовой) отчетности при </w:t>
            </w: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осуществлении деятельности по партнерскому финансированию для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875" w:type="dxa"/>
            <w:shd w:val="clear" w:color="auto" w:fill="auto"/>
          </w:tcPr>
          <w:p w:rsidR="00622B08" w:rsidRPr="00622B08" w:rsidRDefault="00622B08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14.08.2023 N 6505-У</w:t>
            </w:r>
          </w:p>
          <w:p w:rsidR="00622B08" w:rsidRPr="000E2206" w:rsidRDefault="00622B08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особенностях бухгалтерского учета для участников эксперимента, являющихся кредитными организациями, в связи с осуществлением ими деятельности по партнерскому финансированию"</w:t>
            </w:r>
          </w:p>
        </w:tc>
      </w:tr>
      <w:tr w:rsidR="00800B7E" w:rsidRPr="008D61B9" w:rsidTr="008868F0">
        <w:trPr>
          <w:trHeight w:val="645"/>
        </w:trPr>
        <w:tc>
          <w:tcPr>
            <w:tcW w:w="696" w:type="dxa"/>
          </w:tcPr>
          <w:p w:rsidR="00800B7E" w:rsidRDefault="00800B7E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75" w:type="dxa"/>
            <w:shd w:val="clear" w:color="auto" w:fill="auto"/>
          </w:tcPr>
          <w:p w:rsidR="00800B7E" w:rsidRPr="00800B7E" w:rsidRDefault="00800B7E" w:rsidP="008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03.05.2023 N 815-П</w:t>
            </w:r>
          </w:p>
          <w:p w:rsidR="00800B7E" w:rsidRPr="00800B7E" w:rsidRDefault="00800B7E" w:rsidP="008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банковской группы и правилах составления отчетности, необходимой для осуществления надзора за кредитными организациями на консолидированной основе"</w:t>
            </w:r>
          </w:p>
          <w:p w:rsidR="00800B7E" w:rsidRPr="00622B08" w:rsidRDefault="00800B7E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7D7" w:rsidRDefault="00F667D7" w:rsidP="008868F0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https://eak-rus.ru/files/2020/fin-2et-mm.pdf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Минэкономразвития России от 14.04.2022 N 200 "Об утверждении федеральных стандартов оценки и о внесении изменений в некоторые приказы Минэкономразвития России о федеральных стандартах оценки" (вместе с "Федеральным стандартом оценки "Структура федеральных стандартов оценки и основные понятия, используемые в федеральных стандартах оценки (ФСО I)", "Федеральным стандартом оценки "Виды стоимости (ФСО II)", "Федеральным стандартом оценки "Процесс оценки (ФСО III)", "Федеральным стандартом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оценки "Задание на оценку (ФСО IV)", "Федеральным стандартом оценки "Подходы и методы оценки (ФСО V)", "Федеральным стандартом оценки "Отчетом об оценке (ФСО VI)")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F667D7" w:rsidRPr="00F667D7" w:rsidTr="00F667D7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социальный и экологический анализ деятельности экономических субъектов : учебник / Б.А.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Басова, Л.З.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В.И. Бариленко, О.В. Ефимовой, Е.В. Никифоровой. — Москва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184 с. — ISBN 978-5-406-09852-3.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8267C3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Казакова, Н. А.  Финансовый анализ</w:t>
            </w:r>
            <w:proofErr w:type="gramStart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Н. А. Казакова. — 2-е изд., </w:t>
            </w:r>
            <w:proofErr w:type="spellStart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2024. — 490 с. — (Высшее образование). — ISBN 978-5-534-16315-5. — Текст</w:t>
            </w:r>
            <w:proofErr w:type="gramStart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</w:t>
            </w:r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платформа </w:t>
            </w:r>
            <w:proofErr w:type="spellStart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2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https://urait.ru/bcode/544772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Казакова, Н. А.  Анализ финансовой отчетности. Консолидированный бизнес</w:t>
            </w:r>
            <w:proofErr w:type="gramStart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среднего профессионального образования / Н. А. Казакова. — Москва</w:t>
            </w:r>
            <w:proofErr w:type="gramStart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2024. — 233 с.— ISBN 978-5-534-11232-0. — URL: https://urait.ru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 Современный стратегический анализ</w:t>
            </w:r>
            <w:proofErr w:type="gramStart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Н. А. Казакова. — 4-е изд., </w:t>
            </w:r>
            <w:proofErr w:type="spellStart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2024. — 453 с. — ISBN 978-5-534-17949-1. — URL: https://urait.ru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Когденко В.Г. Экономический анализ: анализ интегрированной отчетности. М.: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2017. – 499 с. ISBN: 978-5-238-02965-8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Лисовская, И. А. Анализ финансовой отчетности организации / И. А. Лисовская. – Москва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Центркаталог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2022. – 160 с. – (Вузовский учебник). – ISBN 978-5-903268-68-9.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8267C3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Н. С. Анализ финансовой отчетности, составленной по МСФО</w:t>
            </w:r>
            <w:proofErr w:type="gram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учебник / Н.С. </w:t>
            </w: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и доп. — Москва : ИНФРА-М, 2024. — 276 c. — </w:t>
            </w:r>
            <w:proofErr w:type="gram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— DOI 10.12737/1121571. - ISBN 978-5-16-016377-2. - Текст</w:t>
            </w:r>
            <w:proofErr w:type="gram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https://znanium.com/catalog/product/2084385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Теплова, Т. В.  Корпоративные финансы (продвинутый уровень)</w:t>
            </w:r>
            <w:proofErr w:type="gram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учебник и практикум для вузов / Т. В. Теплова. — 2-е изд., </w:t>
            </w: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испр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2024. — 750 с.— ISBN 978-5-534-17326-0. — URL: https://urait.ru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А. Д. Анализ и диагностика финансово-хозяйственной деятельности предприятия</w:t>
            </w:r>
            <w:proofErr w:type="gram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учебник / А. Д. </w:t>
            </w: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— 2-е изд., доп. — Москва : ИНФРА-М, 2024. — 374 с. - ISBN 978-5-16-018982-6. - URL: https://znanium.com/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Microsoft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https://support.microsoft.com/ru-ru/office/%D1%84%D1%83%D0%BD%D0%BA%D1%86%D0%B8%D0%B8-excel-%D0%BF%D0%BE-%D0%B0%D0%BB%D1%84%D0%B0%D0%B2%D0%B8%D1%82%D1%83-b3944572-255d-4efb-bb96-c6d90033e188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8267C3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 А., Финансовая математика в </w:t>
            </w: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О. А. </w:t>
            </w: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826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2023. — 261 с. — ISBN 978-5-406-10661-7. — URL: https://book.ru/book/945923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https://znanium.com/catalog/product/1893969 </w:t>
            </w:r>
          </w:p>
        </w:tc>
      </w:tr>
    </w:tbl>
    <w:p w:rsidR="00617789" w:rsidRDefault="00617789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«Управленческий учет, управление рисками, внутренний контроль»</w:t>
      </w:r>
    </w:p>
    <w:p w:rsidR="00F667D7" w:rsidRPr="00F667D7" w:rsidRDefault="00F667D7" w:rsidP="00F667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C726FE" w:rsidRDefault="00C726FE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726F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F667D7" w:rsidRPr="00F667D7" w:rsidTr="00F667D7">
        <w:trPr>
          <w:trHeight w:val="647"/>
        </w:trPr>
        <w:tc>
          <w:tcPr>
            <w:tcW w:w="534" w:type="dxa"/>
          </w:tcPr>
          <w:p w:rsidR="00F667D7" w:rsidRPr="00F667D7" w:rsidRDefault="00C726FE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 Н.А. Современный стратегический анализ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 / Н. А. Казакова. — 4-е изд., </w:t>
            </w:r>
            <w:proofErr w:type="spell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2024. — 453 с. — (Высшее образование). — ISBN 978-5-534-17949-1. — Текст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 https://urait.ru/bcode/536176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C726FE" w:rsidRDefault="00C726FE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Казакова Н.А., Когденко В.Г., Мельник М.В. Финансы и финансовый анализ. — Москва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2024. — 201 с. — (Высшее образование: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ISBN: 978-5-16-016824-1 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Управление рисками</w:t>
            </w:r>
          </w:p>
        </w:tc>
      </w:tr>
      <w:tr w:rsidR="00F667D7" w:rsidRPr="00F667D7" w:rsidTr="00F667D7">
        <w:trPr>
          <w:trHeight w:val="274"/>
        </w:trPr>
        <w:tc>
          <w:tcPr>
            <w:tcW w:w="534" w:type="dxa"/>
          </w:tcPr>
          <w:p w:rsidR="00F667D7" w:rsidRPr="00F667D7" w:rsidRDefault="00C726FE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775062" w:rsidRDefault="00775062" w:rsidP="00D90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</w:t>
            </w:r>
            <w:r w:rsidR="00D9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2019г</w:t>
            </w:r>
            <w:r w:rsidRPr="007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«Выявление и оценка рисков существенного искажения» (введен в действие на территории Российской Федерации Приказом Минфина России от 27.10.2021 N 163н, </w:t>
            </w:r>
            <w:r w:rsidR="00D9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изм. и доп., вступ. в силу с 01.01.2024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F667D7" w:rsidRPr="00F667D7" w:rsidTr="00F667D7">
        <w:trPr>
          <w:trHeight w:val="813"/>
        </w:trPr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38500-2017. Национальный стандарт Российской Федерации. Информационные технологии. Стратегическое управление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организации"</w:t>
            </w:r>
          </w:p>
          <w:p w:rsid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08.09.2017 N 1041-ст)</w:t>
            </w:r>
          </w:p>
          <w:p w:rsidR="0082681C" w:rsidRPr="00F667D7" w:rsidRDefault="0082681C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 (введен в действие на территории Российской Федерации Приказом Минфина России от 09.01.2019 N 2н., изменения от 27.10.2021)</w:t>
            </w:r>
          </w:p>
          <w:p w:rsidR="0082681C" w:rsidRPr="00F667D7" w:rsidRDefault="0082681C" w:rsidP="00F66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C72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стандарт аудита 570 (пересмотренный) «Непрерывность </w:t>
            </w:r>
            <w:r w:rsidRPr="0077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деятельности» (введен в действие на территории Российской Федерации Приказом Минфина России от 09.01.2019 № 2н, редакция 16.10.2023)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Система внутреннего контроля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5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06.12.2011 N 402-ФЗ "О бухгалтер</w:t>
            </w:r>
            <w:r w:rsidR="008268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ском учете"</w:t>
            </w:r>
          </w:p>
        </w:tc>
      </w:tr>
      <w:tr w:rsidR="00F667D7" w:rsidRPr="00F667D7" w:rsidTr="00F667D7">
        <w:trPr>
          <w:trHeight w:val="240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F667D7" w:rsidRPr="00F667D7" w:rsidTr="00F667D7">
        <w:tc>
          <w:tcPr>
            <w:tcW w:w="534" w:type="dxa"/>
            <w:shd w:val="clear" w:color="auto" w:fill="FFFFFF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037" w:type="dxa"/>
            <w:shd w:val="clear" w:color="auto" w:fill="FFFFFF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F667D7" w:rsidRPr="00F667D7" w:rsidTr="00F667D7">
        <w:trPr>
          <w:trHeight w:val="547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5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 (редакция от 19.12.2023 с изм. и доп., вступ. в силу с 01.03.2024) Раздел V.2. Налоговый контроль в форме налогового мониторинга.</w:t>
            </w:r>
          </w:p>
        </w:tc>
      </w:tr>
      <w:tr w:rsidR="00F667D7" w:rsidRPr="00F667D7" w:rsidTr="00F667D7">
        <w:trPr>
          <w:trHeight w:val="820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08.11.2013,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обновлен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 апреля 2014 года)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19.05.2021 N 392-ст)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30.11.2021 N 1653-ст)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F667D7" w:rsidRPr="00F667D7" w:rsidTr="00F667D7">
        <w:trPr>
          <w:trHeight w:val="443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5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</w:t>
            </w:r>
            <w:r w:rsidR="008268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 обществах"</w:t>
            </w:r>
            <w:r w:rsidR="00D909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9098E" w:rsidRPr="00D909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(ред. от 25.12.2023)</w:t>
            </w:r>
          </w:p>
        </w:tc>
      </w:tr>
    </w:tbl>
    <w:p w:rsidR="00F667D7" w:rsidRDefault="00F667D7" w:rsidP="00F667D7"/>
    <w:p w:rsidR="00F667D7" w:rsidRDefault="00F667D7" w:rsidP="00F667D7">
      <w:bookmarkStart w:id="0" w:name="_GoBack"/>
      <w:bookmarkEnd w:id="0"/>
    </w:p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«Правовое регулирование экономической деятельности»</w:t>
      </w:r>
    </w:p>
    <w:p w:rsidR="00F667D7" w:rsidRPr="00F667D7" w:rsidRDefault="00F667D7" w:rsidP="00F667D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Правовые</w:t>
            </w:r>
            <w:proofErr w:type="gramEnd"/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регулирование трудовых отношений работодателя и работника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(часть вторая) от 26.01.1996 № 14-ФЗ </w:t>
            </w:r>
            <w:r w:rsidRPr="00F6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(главы 42 (§2,3), 45, 48,)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37" w:type="dxa"/>
            <w:shd w:val="clear" w:color="auto" w:fill="auto"/>
          </w:tcPr>
          <w:p w:rsid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(глава 23 (§3, 6))</w:t>
            </w:r>
          </w:p>
          <w:p w:rsidR="0082681C" w:rsidRPr="00F667D7" w:rsidRDefault="0082681C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D9098E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667D7" w:rsidRPr="00F667D7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0" w:history="1">
              <w:r w:rsidRPr="00F667D7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1" w:history="1">
              <w:r w:rsidRPr="00F6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http://www.fedsfm.ru</w:t>
              </w:r>
            </w:hyperlink>
          </w:p>
        </w:tc>
      </w:tr>
      <w:tr w:rsidR="00F667D7" w:rsidRPr="00F667D7" w:rsidTr="00F667D7">
        <w:trPr>
          <w:trHeight w:val="64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12" w:history="1">
              <w:r w:rsidRPr="00F6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http://www.fedsfm.ru</w:t>
              </w:r>
            </w:hyperlink>
          </w:p>
        </w:tc>
      </w:tr>
      <w:tr w:rsidR="00F667D7" w:rsidRPr="00F667D7" w:rsidTr="00F667D7">
        <w:trPr>
          <w:trHeight w:val="47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667D7" w:rsidRPr="00F667D7" w:rsidTr="00F667D7">
        <w:trPr>
          <w:trHeight w:val="47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 НДС, акцизы, таможенные пошлины и сборы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 «Акцизы» (ст. 179, 181-184, 185,186, 187, 190-195*, 199 п.1-3, 200 п.1-19, 201-203, 204 п.3,205)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и механизме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уплатой при экспорте и импорте товаров, выполнении работ, оказании услуг»)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Таможенном кодексе Евразийского экономического союза (Москва, 11.04.2017)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 от 11 апреля 2017 г.) (с изменениями и дополнениями) (ст.50-71)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 Налог на прибыль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Default="00F667D7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  <w:p w:rsidR="0082681C" w:rsidRPr="00F667D7" w:rsidRDefault="0082681C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3.  НДФЛ и страховые взносы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дополнениями):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23 «Налог на доходы физических лиц» (ст. 207-212, 214, 214.2, 214.7, 214.10, 216-</w:t>
            </w:r>
            <w:r w:rsidR="001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219.1,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221, 223-226, 228-230)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 «Страховые взносы» (ст. 419-425, 427,428, 431)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834E51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 ноября 2023 № 1883 «О единой предельной величине базы для исчисления страховых взносов с 1 января 2024 г.»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F667D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4. Налоговый контроль и налоговое администрирование</w:t>
            </w:r>
          </w:p>
        </w:tc>
      </w:tr>
      <w:tr w:rsidR="00F667D7" w:rsidRPr="00F667D7" w:rsidTr="00F667D7">
        <w:tc>
          <w:tcPr>
            <w:tcW w:w="534" w:type="dxa"/>
            <w:vMerge w:val="restart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:rsidR="00F667D7" w:rsidRPr="00F667D7" w:rsidRDefault="00F667D7" w:rsidP="00F667D7"/>
    <w:sectPr w:rsidR="00F667D7" w:rsidRPr="00F6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E"/>
    <w:rsid w:val="0002341F"/>
    <w:rsid w:val="000E707B"/>
    <w:rsid w:val="001311C5"/>
    <w:rsid w:val="00160209"/>
    <w:rsid w:val="002502DE"/>
    <w:rsid w:val="002A4A16"/>
    <w:rsid w:val="002A737D"/>
    <w:rsid w:val="004345CC"/>
    <w:rsid w:val="00451C30"/>
    <w:rsid w:val="00472556"/>
    <w:rsid w:val="004803D3"/>
    <w:rsid w:val="004D472C"/>
    <w:rsid w:val="005E5B8B"/>
    <w:rsid w:val="00617789"/>
    <w:rsid w:val="00622B08"/>
    <w:rsid w:val="00655B20"/>
    <w:rsid w:val="00671434"/>
    <w:rsid w:val="006C1E25"/>
    <w:rsid w:val="007069FA"/>
    <w:rsid w:val="0075150F"/>
    <w:rsid w:val="0076362B"/>
    <w:rsid w:val="00775062"/>
    <w:rsid w:val="00800B7E"/>
    <w:rsid w:val="00806BE5"/>
    <w:rsid w:val="00815E33"/>
    <w:rsid w:val="008267C3"/>
    <w:rsid w:val="0082681C"/>
    <w:rsid w:val="00834E51"/>
    <w:rsid w:val="008868F0"/>
    <w:rsid w:val="00891007"/>
    <w:rsid w:val="00954CA2"/>
    <w:rsid w:val="009A05A6"/>
    <w:rsid w:val="009B3E9E"/>
    <w:rsid w:val="009F2CAE"/>
    <w:rsid w:val="00A754C8"/>
    <w:rsid w:val="00A917AE"/>
    <w:rsid w:val="00BE3B5A"/>
    <w:rsid w:val="00C24466"/>
    <w:rsid w:val="00C726FE"/>
    <w:rsid w:val="00CB671F"/>
    <w:rsid w:val="00D21824"/>
    <w:rsid w:val="00D9098E"/>
    <w:rsid w:val="00DA5AEF"/>
    <w:rsid w:val="00DE3AB3"/>
    <w:rsid w:val="00EB48C2"/>
    <w:rsid w:val="00EF1AFB"/>
    <w:rsid w:val="00EF794F"/>
    <w:rsid w:val="00F639D9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0"/>
  </w:style>
  <w:style w:type="paragraph" w:styleId="1">
    <w:name w:val="heading 1"/>
    <w:basedOn w:val="a"/>
    <w:next w:val="a"/>
    <w:link w:val="10"/>
    <w:uiPriority w:val="9"/>
    <w:qFormat/>
    <w:rsid w:val="0088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0"/>
  </w:style>
  <w:style w:type="paragraph" w:styleId="1">
    <w:name w:val="heading 1"/>
    <w:basedOn w:val="a"/>
    <w:next w:val="a"/>
    <w:link w:val="10"/>
    <w:uiPriority w:val="9"/>
    <w:qFormat/>
    <w:rsid w:val="0088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B7E078818D4F32F408F214283D776300D1A1DB50E35FA90BE9CBD1Bq6y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45923" TargetMode="External"/><Relationship Id="rId12" Type="http://schemas.openxmlformats.org/officeDocument/2006/relationships/hyperlink" Target="http://www.fedsf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ru-ru/office/%D1%84%D1%83%D0%BD%D0%BA%D1%86%D0%B8%D0%B8-excel-%D0%BF%D0%BE-%D0%B0%D0%BB%D1%84%D0%B0%D0%B2%D0%B8%D1%82%D1%83-b3944572-255d-4efb-bb96-c6d90033e188" TargetMode="External"/><Relationship Id="rId11" Type="http://schemas.openxmlformats.org/officeDocument/2006/relationships/hyperlink" Target="http://www.fedsfm.ru" TargetMode="External"/><Relationship Id="rId5" Type="http://schemas.openxmlformats.org/officeDocument/2006/relationships/hyperlink" Target="https://znanium.com/" TargetMode="External"/><Relationship Id="rId10" Type="http://schemas.openxmlformats.org/officeDocument/2006/relationships/hyperlink" Target="consultantplus://offline/ref=1F098652DD05DA09D7A08633C4702765CD3DECDB18126FB5ED1B76DBC9542D4D0346FAB4A987C7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99F19CAF406C8AE4C91D24FB78965BA1D702454FEB11FEA2D65E834CYE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31</Pages>
  <Words>11330</Words>
  <Characters>64581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Николаевна</dc:creator>
  <cp:lastModifiedBy>Федотова Ирина Николаевна</cp:lastModifiedBy>
  <cp:revision>36</cp:revision>
  <dcterms:created xsi:type="dcterms:W3CDTF">2023-12-21T09:54:00Z</dcterms:created>
  <dcterms:modified xsi:type="dcterms:W3CDTF">2024-07-02T07:10:00Z</dcterms:modified>
</cp:coreProperties>
</file>