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8D61B9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</w:t>
      </w:r>
      <w:r w:rsidR="00D70D5B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1C147723" w:rsidR="00842771" w:rsidRPr="008D61B9" w:rsidRDefault="00431493" w:rsidP="00431493">
      <w:pPr>
        <w:jc w:val="center"/>
        <w:rPr>
          <w:lang w:eastAsia="ru-RU"/>
        </w:rPr>
      </w:pP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CD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01</w:t>
      </w: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</w:t>
      </w:r>
      <w:r w:rsidR="00CD654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  <w:r w:rsidR="008744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5E532946" w14:textId="77777777" w:rsidR="00D372EC" w:rsidRPr="008D61B9" w:rsidRDefault="00D372EC" w:rsidP="00D372E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34CE8097" w14:textId="77777777" w:rsidR="00D372EC" w:rsidRPr="008D61B9" w:rsidRDefault="00D372EC" w:rsidP="009F0ED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372EC" w:rsidRPr="008D61B9" w14:paraId="4ABC46E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D5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BD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D9644E" w:rsidRPr="008D61B9" w14:paraId="65CE686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BD" w14:textId="3A871DF7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E76" w14:textId="3A8CC0B6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BBD39B8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80C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73D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D372EC" w:rsidRPr="008D61B9" w14:paraId="6ABDA70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90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50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D372EC" w:rsidRPr="008D61B9" w14:paraId="60165184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49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6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D372EC" w:rsidRPr="008D61B9" w14:paraId="01ECD3BC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D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19C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D372EC" w:rsidRPr="008D61B9" w14:paraId="02F27AA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067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699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D372EC" w:rsidRPr="008D61B9" w14:paraId="1BDDE7C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307" w14:textId="0F960C32" w:rsidR="00D372EC" w:rsidRPr="008D61B9" w:rsidRDefault="00D9644E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3E5" w14:textId="29E2E858" w:rsidR="00D372EC" w:rsidRPr="008D61B9" w:rsidRDefault="00CA7560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4A5055E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749F" w14:textId="6AD3C292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6BC" w14:textId="2E3DA662" w:rsidR="00D372EC" w:rsidRPr="008D61B9" w:rsidRDefault="00CA7560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D372EC" w:rsidRPr="008D61B9" w14:paraId="6DD0D0C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B8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615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D372EC" w:rsidRPr="008D61B9" w14:paraId="1D8AF5E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357" w14:textId="18A52B4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1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6C3EBE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165" w14:textId="2EFD0E85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32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299B72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722" w14:textId="7B169434" w:rsidR="00D372EC" w:rsidRPr="008D61B9" w:rsidRDefault="00D372EC" w:rsidP="00D964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4E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A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69FE53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16F" w14:textId="286D779F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DF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88D660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F24" w14:textId="1CC6DFE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3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D808E4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27D5" w14:textId="4D1764BE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654" w14:textId="31D35DF3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0976170B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80A" w14:textId="76DDFC4C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B3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F93D4E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05B" w14:textId="7195187E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EBE" w14:textId="261E4234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</w:t>
            </w:r>
            <w:r w:rsidR="00D06B20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40DA650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ECF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F4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D372EC" w:rsidRPr="008D61B9" w14:paraId="139CD50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976" w14:textId="66A61E44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B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CDFC8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085" w14:textId="26AFC69A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C4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BA339B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93F3" w14:textId="16AEA8B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B7C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02C8B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507" w14:textId="701178E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5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58BB2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D10" w14:textId="7BA55261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F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ED9B18D" w14:textId="77777777" w:rsidR="00D372EC" w:rsidRPr="008D61B9" w:rsidRDefault="00D372EC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695D8B3" w14:textId="77777777" w:rsidR="00D372EC" w:rsidRPr="008D61B9" w:rsidRDefault="00D372EC" w:rsidP="00D372EC"/>
    <w:p w14:paraId="0DA71AAE" w14:textId="77777777" w:rsidR="00D372EC" w:rsidRPr="008D61B9" w:rsidRDefault="00D372EC" w:rsidP="00D372EC"/>
    <w:p w14:paraId="5EB73BE8" w14:textId="77777777" w:rsidR="00D372EC" w:rsidRPr="008D61B9" w:rsidRDefault="00D372EC" w:rsidP="00D372EC"/>
    <w:p w14:paraId="3682240D" w14:textId="77777777" w:rsidR="00D372EC" w:rsidRPr="008D61B9" w:rsidRDefault="00D372EC" w:rsidP="00D372EC"/>
    <w:p w14:paraId="39ADC85C" w14:textId="77777777" w:rsidR="00D372EC" w:rsidRPr="008D61B9" w:rsidRDefault="00D372EC" w:rsidP="00D372EC"/>
    <w:p w14:paraId="5AEC4FC1" w14:textId="77777777" w:rsidR="00D372EC" w:rsidRPr="008D61B9" w:rsidRDefault="00D372EC" w:rsidP="00D372EC"/>
    <w:p w14:paraId="36BC9341" w14:textId="77777777" w:rsidR="00D372EC" w:rsidRPr="008D61B9" w:rsidRDefault="00D372EC" w:rsidP="00D372EC"/>
    <w:p w14:paraId="7B69ECEA" w14:textId="77777777" w:rsidR="00D372EC" w:rsidRPr="008D61B9" w:rsidRDefault="00D372EC" w:rsidP="00D372EC"/>
    <w:p w14:paraId="29B2D814" w14:textId="77777777" w:rsidR="00D372EC" w:rsidRPr="008D61B9" w:rsidRDefault="00D372EC" w:rsidP="00D372EC"/>
    <w:p w14:paraId="4D182F89" w14:textId="77777777" w:rsidR="00D372EC" w:rsidRPr="008D61B9" w:rsidRDefault="00D372EC" w:rsidP="00D372EC"/>
    <w:p w14:paraId="33E4846B" w14:textId="77777777" w:rsidR="00D372EC" w:rsidRPr="008D61B9" w:rsidRDefault="00D372EC" w:rsidP="00D372EC"/>
    <w:p w14:paraId="60B8DB0E" w14:textId="77777777" w:rsidR="00D372EC" w:rsidRPr="008D61B9" w:rsidRDefault="00D372EC" w:rsidP="00D372EC"/>
    <w:p w14:paraId="2EB88E4A" w14:textId="77777777" w:rsidR="00D372EC" w:rsidRPr="008D61B9" w:rsidRDefault="00D372EC" w:rsidP="00D372EC"/>
    <w:p w14:paraId="79377D6D" w14:textId="77777777" w:rsidR="00D372EC" w:rsidRPr="008D61B9" w:rsidRDefault="00D372EC" w:rsidP="00D372EC"/>
    <w:p w14:paraId="0D04B0BE" w14:textId="57B9F874" w:rsidR="00095B7D" w:rsidRPr="008D61B9" w:rsidRDefault="00095B7D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06592" w:rsidRPr="008D61B9" w14:paraId="66EBDB6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65F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34F" w14:textId="2C4A4834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E06592" w:rsidRPr="008D61B9" w14:paraId="5E1FD07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C2" w14:textId="56D71AF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EF" w14:textId="580677B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06592" w:rsidRPr="008D61B9" w14:paraId="1AE8DED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E21" w14:textId="0187EC7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D00" w14:textId="1AF12D2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06592" w:rsidRPr="008D61B9" w14:paraId="1FE9978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7B" w14:textId="5EE1991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5A8" w14:textId="1D0B2F5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E06592" w:rsidRPr="008D61B9" w14:paraId="7F8D25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581" w14:textId="4A0E488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04D" w14:textId="63457C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E06592" w:rsidRPr="008D61B9" w14:paraId="28D2022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3A3" w14:textId="0B57D0D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251" w14:textId="228294E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E06592" w:rsidRPr="008D61B9" w14:paraId="68912C8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19" w14:textId="53AAFA6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93C1" w14:textId="2C98A31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3573D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17" w14:textId="416AB58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11B" w14:textId="7AAE75F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E06592" w:rsidRPr="008D61B9" w14:paraId="3ECE2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1B0" w14:textId="271ED1C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176" w14:textId="43D93A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06592" w:rsidRPr="008D61B9" w14:paraId="12075CF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BE3" w14:textId="7C0C5A92" w:rsidR="00E06592" w:rsidRPr="008D61B9" w:rsidRDefault="00E06592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7" w14:textId="4F2139B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E06592" w:rsidRPr="008D61B9" w14:paraId="209B1F3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0E1" w14:textId="0C8F302D" w:rsidR="00E06592" w:rsidRPr="008D61B9" w:rsidRDefault="00E06592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6B7" w14:textId="34CE451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2F68D4B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7F9" w14:textId="41C6972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48C7" w14:textId="247182F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E06592" w:rsidRPr="008D61B9" w14:paraId="0F9AF81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ED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617" w14:textId="4B3E0CAD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E06592" w:rsidRPr="008D61B9" w14:paraId="6A8868E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75" w14:textId="10F2431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332" w14:textId="6A61166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E06592" w:rsidRPr="008D61B9" w14:paraId="7AF312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131" w14:textId="5EF791C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BE9" w14:textId="459EEAC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E06592" w:rsidRPr="008D61B9" w14:paraId="5B3D1B8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7BC" w14:textId="54177BF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B79" w14:textId="29E45DB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E06592" w:rsidRPr="008D61B9" w14:paraId="29B66A3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D44" w14:textId="6647F15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544" w14:textId="5F1752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E06592" w:rsidRPr="008D61B9" w14:paraId="16F549A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7F" w14:textId="41FB05A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9FA" w14:textId="1255700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E06592" w:rsidRPr="008D61B9" w14:paraId="4E52C9D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3AF" w14:textId="217CDA7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41D" w14:textId="36F0C65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E06592" w:rsidRPr="008D61B9" w14:paraId="219C84C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C99" w14:textId="4B567A5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539" w14:textId="30D5912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E06592" w:rsidRPr="008D61B9" w14:paraId="40B0EEB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0D" w14:textId="7ABAA0B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2193" w14:textId="661F74D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E06592" w:rsidRPr="008D61B9" w14:paraId="31F0EF6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5BE" w14:textId="18E3365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17F" w14:textId="63ECE55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E06592" w:rsidRPr="008D61B9" w14:paraId="55B63E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680" w14:textId="2222C52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BD2" w14:textId="42A4452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E06592" w:rsidRPr="008D61B9" w14:paraId="45EBB9A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441" w14:textId="6267957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0C5" w14:textId="67119B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E06592" w:rsidRPr="008D61B9" w14:paraId="1DBC651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237" w14:textId="29622DB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808" w14:textId="6D1C916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E06592" w:rsidRPr="008D61B9" w14:paraId="60EE5DF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C94" w14:textId="088B6DA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D3D" w14:textId="7C371B2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E06592" w:rsidRPr="008D61B9" w14:paraId="4F3CEAE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DE" w14:textId="2656D6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464" w14:textId="7905416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06592" w:rsidRPr="008D61B9" w14:paraId="21B9F3A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73" w14:textId="2FC02B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41" w14:textId="11E074B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2D71A8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6" w14:textId="37DC241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CAF3" w14:textId="00A4507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06592" w:rsidRPr="008D61B9" w14:paraId="533AD1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9A7" w14:textId="2A15E80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D846" w14:textId="2B43305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70DB773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16" w14:textId="208CC22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F1E" w14:textId="002D34A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EC03B6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51" w14:textId="7005ADA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C97" w14:textId="6A0CADF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72719D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42F" w14:textId="22795D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7BE" w14:textId="37E2729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559E495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445" w14:textId="5AA8D4F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E6" w14:textId="76D7E11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152107F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D2B" w14:textId="00B5B9B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FED" w14:textId="24C307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4BAC59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57B" w14:textId="55677A7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59" w14:textId="7425416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CB7102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1E2" w14:textId="002FF9E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D73" w14:textId="6978C2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4D5DCD8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E07" w14:textId="5985877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808" w14:textId="7D3789B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380687D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17A" w14:textId="583769A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455" w14:textId="014A1C5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A4AF03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35" w14:textId="7FA7F60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16CF" w14:textId="2F4DDCC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15 «Выручка по договорам </w:t>
            </w: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E06592" w:rsidRPr="008D61B9" w14:paraId="79E190C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32" w14:textId="1088DA7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FBD" w14:textId="2F408DF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E06592" w:rsidRPr="008D61B9" w14:paraId="66F935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32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133" w14:textId="35403F09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E06592" w:rsidRPr="008D61B9" w14:paraId="5C46403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910" w14:textId="48DFCB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69B" w14:textId="17021A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06592" w:rsidRPr="008D61B9" w14:paraId="66E15A5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4E" w14:textId="425F9A3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5C5" w14:textId="38A8F1B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06592" w:rsidRPr="008D61B9" w14:paraId="2F2ED6B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26" w14:textId="63C8734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613" w14:textId="005112A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4C54142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07" w14:textId="1C8A2C2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AB5" w14:textId="51ACF97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E06592" w:rsidRPr="008D61B9" w14:paraId="1BDAC61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5E" w14:textId="3A2DDD2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771" w14:textId="42F9EDA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E06592" w:rsidRPr="008D61B9" w14:paraId="4D0FD9B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B4C" w14:textId="6672DA2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303" w14:textId="2951AF6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E06592" w:rsidRPr="008D61B9" w14:paraId="7EE4DD3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F1" w14:textId="4F44B16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84C" w14:textId="3679A1C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E06592" w:rsidRPr="008D61B9" w14:paraId="403693A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100" w14:textId="72E91F9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FF2" w14:textId="4E5056A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E06592" w:rsidRPr="008D61B9" w14:paraId="14080F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BF" w14:textId="04C419D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326" w14:textId="5962C27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06592" w:rsidRPr="008D61B9" w14:paraId="0732411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2A8" w14:textId="6D0701F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508" w14:textId="791143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273CC17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3E" w14:textId="6C57E94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EB" w14:textId="3B63B3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1CC706D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C3C" w14:textId="5BC3C86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59F" w14:textId="25FB60A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5167D45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49E" w14:textId="053D457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673" w14:textId="5F8D446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6939F52C" w:rsidR="00FB74CC" w:rsidRPr="008D61B9" w:rsidRDefault="00FB74CC" w:rsidP="00095B7D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14:paraId="6F392F3F" w14:textId="77777777" w:rsidR="00F51059" w:rsidRPr="008D61B9" w:rsidRDefault="00F51059" w:rsidP="00F51059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011C33" w:rsidRPr="008D61B9" w14:paraId="1CE5412A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2AA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6D84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https://eak-rus.ru/about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attestation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/podgotovka_k_sdache_examena1</w:t>
            </w:r>
          </w:p>
        </w:tc>
      </w:tr>
      <w:tr w:rsidR="00011C33" w:rsidRPr="008D61B9" w14:paraId="0E3D9ACE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46D" w14:textId="77777777" w:rsidR="00011C33" w:rsidRPr="008D61B9" w:rsidRDefault="00011C33" w:rsidP="008C455C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DF8" w14:textId="77777777" w:rsidR="00011C33" w:rsidRPr="008D61B9" w:rsidRDefault="00011C33" w:rsidP="008C455C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011C33" w:rsidRPr="008D61B9" w14:paraId="6B558345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DCA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ADFB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011C33" w:rsidRPr="008D61B9" w14:paraId="107E102D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F78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CBF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011C33" w:rsidRPr="008D61B9" w14:paraId="7DC33CC1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815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E23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Корпоративные финансы. Учебник. 3-е изд.,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2021. 656 с. – ISBN: 978-5-392-33688-3</w:t>
            </w:r>
          </w:p>
        </w:tc>
      </w:tr>
      <w:tr w:rsidR="00011C33" w:rsidRPr="008D61B9" w14:paraId="3BC49F40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25D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324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011C33" w:rsidRPr="008D61B9" w14:paraId="41CD2F25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58F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811D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011C33" w:rsidRPr="008D61B9" w14:paraId="3A587B80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C53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CD8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011C33" w:rsidRPr="008D61B9" w14:paraId="62804CAF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FF4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E768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011C33" w:rsidRPr="008D61B9" w14:paraId="4915F311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F7C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270E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011C33" w:rsidRPr="008D61B9" w14:paraId="72D0C53E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8BE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B80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011C33" w:rsidRPr="008D61B9" w14:paraId="2D130BEA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11F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702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011C33" w:rsidRPr="008D61B9" w14:paraId="6722A0D5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B9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A52" w14:textId="77777777" w:rsidR="00011C33" w:rsidRPr="005D6076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011C33" w:rsidRPr="008D61B9" w14:paraId="27DF32C5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B70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C49" w14:textId="77777777" w:rsidR="00011C33" w:rsidRPr="005D6076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011C33" w:rsidRPr="008D61B9" w14:paraId="783CFB14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686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D0C" w14:textId="77777777" w:rsidR="00011C33" w:rsidRPr="008D61B9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011C33" w:rsidRPr="00C971EB" w14:paraId="67FB6951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789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0354539F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DDD" w14:textId="77777777" w:rsidR="00011C33" w:rsidRPr="00C971EB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 Юридическое издательство Норма, 2022. – 624 с. - ISBN: 978-5-91768-450-5 ISBN-онлайн 978-5-16-100471-5</w:t>
            </w:r>
          </w:p>
          <w:p w14:paraId="2ED2CC7B" w14:textId="77777777" w:rsidR="00011C33" w:rsidRPr="00C971EB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ЭБС https://Znanium.com</w:t>
            </w:r>
          </w:p>
        </w:tc>
      </w:tr>
      <w:tr w:rsidR="00011C33" w:rsidRPr="00C971EB" w14:paraId="3A24EF32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213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116" w14:textId="77777777" w:rsidR="00011C33" w:rsidRPr="00C971EB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C971EB">
                <w:rPr>
                  <w:rStyle w:val="af0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https://support.microsoft.com/ru-ru/office/%D1%84%D1%83%D0%BD%D0%BA%D1%86%D0%B8%D0%B8-excel-%D0%BF%D0%BE-%D0%B0%D0%BB%D1%84%D0%B0%D0%B2%D0%B8%D1%82%D1%83-b3944572-255d-4efb-bb96-c6d90033e188</w:t>
              </w:r>
            </w:hyperlink>
          </w:p>
        </w:tc>
      </w:tr>
      <w:tr w:rsidR="00011C33" w:rsidRPr="00C971EB" w14:paraId="5BDAC337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1B7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13" w14:textId="77777777" w:rsidR="00011C33" w:rsidRPr="00C971EB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011C33" w:rsidRPr="009A5DA5" w14:paraId="3AC3189B" w14:textId="77777777" w:rsidTr="008C4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179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FC3" w14:textId="77777777" w:rsidR="00011C33" w:rsidRPr="00C971EB" w:rsidRDefault="00011C33" w:rsidP="008C4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https://znanium.com/catalog/product/1893969</w:t>
            </w:r>
          </w:p>
        </w:tc>
      </w:tr>
    </w:tbl>
    <w:p w14:paraId="0A4E1D1D" w14:textId="5E7F3D5B" w:rsidR="00F93D32" w:rsidRPr="008D61B9" w:rsidRDefault="00F93D32" w:rsidP="00EF6F4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br w:type="page"/>
      </w:r>
    </w:p>
    <w:p w14:paraId="2777DE1D" w14:textId="77777777" w:rsidR="00EF6F41" w:rsidRPr="008D61B9" w:rsidRDefault="00EF6F41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F6F41" w:rsidRPr="008D61B9" w14:paraId="70A05AD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45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AC1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EF6F41" w:rsidRPr="008D61B9" w14:paraId="3779EFC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3F2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A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EF6F41" w:rsidRPr="008D61B9" w14:paraId="5528EB6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8937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57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EF6F41" w:rsidRPr="008D61B9" w14:paraId="7474DC8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DC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E6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EF6F41" w:rsidRPr="008D61B9" w14:paraId="256A343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7A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BA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EF6F41" w:rsidRPr="008D61B9" w14:paraId="026E6D5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1DE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FD5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EF6F41" w:rsidRPr="008D61B9" w14:paraId="00E6D7B8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7FD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F6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EF6F41" w:rsidRPr="008D61B9" w14:paraId="6B8C471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DA6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ECC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EF6F41" w:rsidRPr="008D61B9" w14:paraId="2115A3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7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C9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EF6F41" w:rsidRPr="008D61B9" w14:paraId="790460AB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6C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1B0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1B251787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EF6F41" w:rsidRPr="008D61B9" w14:paraId="5C7141B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07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798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EF6F41" w:rsidRPr="008D61B9" w14:paraId="3DC00D5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30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36E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векселе.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 (главы 1, 2, 3, 4, 7.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EF6F41" w:rsidRPr="008D61B9" w14:paraId="4DB1AE7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77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8C1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EF6F41" w:rsidRPr="008D61B9" w14:paraId="4E4F69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0C73B76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EF6F41" w:rsidRPr="008D61B9" w14:paraId="6F763B5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64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51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EF6F41" w:rsidRPr="008D61B9" w14:paraId="03E4A2F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ABB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E6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7433D7A4" w14:textId="77777777" w:rsidR="00EF6F41" w:rsidRPr="008D61B9" w:rsidRDefault="00EF6F41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14:paraId="6FD31B4E" w14:textId="696A2891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6A9BFB12" w14:textId="77777777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14:paraId="7CFBCA83" w14:textId="77777777" w:rsidR="00B67363" w:rsidRPr="008D61B9" w:rsidRDefault="00B67363" w:rsidP="00B6736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FD50F9" w:rsidRPr="008D61B9" w14:paraId="79D9F5E7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5CE" w14:textId="77777777" w:rsidR="00FD50F9" w:rsidRPr="008D61B9" w:rsidRDefault="00FD50F9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AD5" w14:textId="77777777" w:rsidR="00FD50F9" w:rsidRPr="008D61B9" w:rsidRDefault="00FD50F9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FD50F9" w:rsidRPr="008D61B9" w14:paraId="1BF13133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7BE" w14:textId="77777777" w:rsidR="00FD50F9" w:rsidRPr="008D61B9" w:rsidRDefault="00FD50F9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25B" w14:textId="77777777" w:rsidR="00FD50F9" w:rsidRPr="008D61B9" w:rsidRDefault="00FD50F9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FD50F9" w:rsidRPr="008D61B9" w14:paraId="68FA5543" w14:textId="77777777" w:rsidTr="008C455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39D6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516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FD50F9" w:rsidRPr="008D61B9" w14:paraId="37EA9AEC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5D4FD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C19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FD50F9" w:rsidRPr="008D61B9" w14:paraId="04A0E627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62049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51E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FD50F9" w:rsidRPr="008D61B9" w14:paraId="011C43FB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A06C3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134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FD50F9" w:rsidRPr="008D61B9" w14:paraId="43270DD6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8B0BA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06C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FD50F9" w:rsidRPr="008D61B9" w14:paraId="0DD66F34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AAE95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892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FD50F9" w:rsidRPr="008D61B9" w14:paraId="463E0EB7" w14:textId="77777777" w:rsidTr="008C455C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286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734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FD50F9" w:rsidRPr="008D61B9" w14:paraId="323364B3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0D0" w14:textId="77777777" w:rsidR="00FD50F9" w:rsidRPr="008D61B9" w:rsidRDefault="00FD50F9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B3" w14:textId="77777777" w:rsidR="00FD50F9" w:rsidRPr="008D61B9" w:rsidRDefault="00FD50F9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Основы исчисления и уплаты налогов и страховых взносов</w:t>
            </w:r>
          </w:p>
        </w:tc>
      </w:tr>
      <w:tr w:rsidR="00FD50F9" w:rsidRPr="008D61B9" w14:paraId="386C5361" w14:textId="77777777" w:rsidTr="008C455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AE55D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5C8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FD50F9" w:rsidRPr="008D61B9" w14:paraId="55E53011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79565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F69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VIII, Глава 21 «Налог на добавленную стоимость» (кроме ст.145.1, 150, 151, 157, 158, 160, 162.1, 162.2,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162.3, 165,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169.1, 174.1, 174.2, 177)</w:t>
            </w:r>
          </w:p>
        </w:tc>
      </w:tr>
      <w:tr w:rsidR="00FD50F9" w:rsidRPr="008D61B9" w14:paraId="5766F064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DC9C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DBF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FD50F9" w:rsidRPr="008D61B9" w14:paraId="01C9067B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1B86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C6F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220.1, 220.2, 221.1, 222, 226.1-227.2, 232)</w:t>
            </w:r>
          </w:p>
        </w:tc>
      </w:tr>
      <w:tr w:rsidR="00FD50F9" w:rsidRPr="008D61B9" w14:paraId="5988D227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A3C3B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8F8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266, 267,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267.1-267.4, 268.1,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275.1-282.1, 284.1-284.1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286.1, 288-288.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308, 309.1, 310.1-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 321-333)</w:t>
            </w:r>
          </w:p>
        </w:tc>
      </w:tr>
      <w:tr w:rsidR="00FD50F9" w:rsidRPr="008D61B9" w14:paraId="50E6F019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2F6C2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374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340.1, 342.1-342.12, 343.1-343.9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FD50F9" w:rsidRPr="008D61B9" w14:paraId="5EC66F67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C972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67F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 (кроме ст.356.1)</w:t>
            </w:r>
          </w:p>
        </w:tc>
      </w:tr>
      <w:tr w:rsidR="00FD50F9" w:rsidRPr="008D61B9" w14:paraId="2CC81BFC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B9A0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EF3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ст.372.1, 377-378.1, 381.1,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382.1,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385.1-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386.1)</w:t>
            </w:r>
          </w:p>
        </w:tc>
      </w:tr>
      <w:tr w:rsidR="00FD50F9" w:rsidRPr="008D61B9" w14:paraId="52F429D6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6681E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B03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Х, Глава 31 «Земельный налог» (кроме ст.392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396.1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D50F9" w:rsidRPr="008D61B9" w14:paraId="30CC1B24" w14:textId="77777777" w:rsidTr="008C455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5D5F9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C7E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FD50F9" w:rsidRPr="008D61B9" w14:paraId="22BCEC9E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4DA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1B1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FD50F9" w:rsidRPr="008D61B9" w14:paraId="2AB7CBE3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0A8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CE8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FD50F9" w:rsidRPr="008D61B9" w14:paraId="17162FAF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181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1AFD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FD50F9" w:rsidRPr="008D61B9" w14:paraId="65B4E7ED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2E6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FF7B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26.12.2011 № 1137 «О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</w:tc>
      </w:tr>
      <w:tr w:rsidR="00FD50F9" w:rsidRPr="008D61B9" w14:paraId="73D97B7B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B8F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C55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ноября 2022 № 2143 «О единой предельной величине базы для исчисления страховых взносов с 1 января 2023 г.»</w:t>
            </w:r>
          </w:p>
        </w:tc>
      </w:tr>
      <w:tr w:rsidR="00FD50F9" w:rsidRPr="008D61B9" w14:paraId="2A97C0DD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F62" w14:textId="77777777" w:rsidR="00FD50F9" w:rsidRPr="008D61B9" w:rsidRDefault="00FD50F9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C9F" w14:textId="77777777" w:rsidR="00FD50F9" w:rsidRPr="008D61B9" w:rsidRDefault="00FD50F9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FD50F9" w:rsidRPr="008D61B9" w14:paraId="527F338D" w14:textId="77777777" w:rsidTr="008C455C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EB6DA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99780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2D45B5DC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14:paraId="665E80C7" w14:textId="77777777" w:rsidR="00FD50F9" w:rsidRPr="008D61B9" w:rsidRDefault="00FD50F9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FD50F9" w:rsidRPr="008D61B9" w14:paraId="0BACAC57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938" w14:textId="77777777" w:rsidR="00FD50F9" w:rsidRPr="008D61B9" w:rsidRDefault="00FD50F9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40BF" w14:textId="77777777" w:rsidR="00FD50F9" w:rsidRPr="008D61B9" w:rsidRDefault="00FD50F9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(только ст. 15.1, 15.3, 15.5, 15.6, 15.11, 15.12, 23.5, 28.3 п.1 и п.2 пп.5)</w:t>
            </w:r>
          </w:p>
        </w:tc>
      </w:tr>
      <w:tr w:rsidR="00FD50F9" w:rsidRPr="008D61B9" w14:paraId="2CCA46EF" w14:textId="77777777" w:rsidTr="008C45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DFC" w14:textId="77777777" w:rsidR="00FD50F9" w:rsidRPr="008D61B9" w:rsidRDefault="00FD50F9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A838" w14:textId="77777777" w:rsidR="00FD50F9" w:rsidRPr="008D61B9" w:rsidRDefault="00FD50F9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14:paraId="19B12A44" w14:textId="2A43B740" w:rsidR="00B67363" w:rsidRPr="008D61B9" w:rsidRDefault="00B67363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15DF11DE" w14:textId="147D67C4" w:rsidR="006A6444" w:rsidRPr="008D61B9" w:rsidRDefault="006A6444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64559338" w14:textId="77777777" w:rsidR="00D372EC" w:rsidRPr="008D61B9" w:rsidRDefault="00D372E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B74CC" w:rsidRPr="008D61B9" w14:paraId="359DAF3B" w14:textId="77777777" w:rsidTr="00D372EC">
        <w:tc>
          <w:tcPr>
            <w:tcW w:w="534" w:type="dxa"/>
          </w:tcPr>
          <w:p w14:paraId="4C09E691" w14:textId="7D582AC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2DF2510" w14:textId="6489D63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001D3" w:rsidRPr="008D61B9" w14:paraId="4AF18546" w14:textId="77777777" w:rsidTr="00D372EC">
        <w:tc>
          <w:tcPr>
            <w:tcW w:w="534" w:type="dxa"/>
          </w:tcPr>
          <w:p w14:paraId="7F526E71" w14:textId="2E92B1F0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863E269" w14:textId="68D3D71A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6669006" w14:textId="77777777" w:rsidTr="00D372EC">
        <w:tc>
          <w:tcPr>
            <w:tcW w:w="534" w:type="dxa"/>
          </w:tcPr>
          <w:p w14:paraId="41FDA662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AE4CBA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Профессиональная этика и независимость</w:t>
            </w:r>
          </w:p>
        </w:tc>
      </w:tr>
      <w:tr w:rsidR="00D372EC" w:rsidRPr="008D61B9" w14:paraId="16178B9F" w14:textId="77777777" w:rsidTr="00D372EC">
        <w:tc>
          <w:tcPr>
            <w:tcW w:w="534" w:type="dxa"/>
          </w:tcPr>
          <w:p w14:paraId="2A855C4F" w14:textId="4EDA0B66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9330A1B" w14:textId="5FF188D0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B3B2C96" w14:textId="77777777" w:rsidTr="00D372EC">
        <w:trPr>
          <w:trHeight w:val="695"/>
        </w:trPr>
        <w:tc>
          <w:tcPr>
            <w:tcW w:w="534" w:type="dxa"/>
          </w:tcPr>
          <w:p w14:paraId="20541620" w14:textId="1DF43860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E1886A" w14:textId="08BB3902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D372EC" w:rsidRPr="008D61B9" w14:paraId="2EDFEFA5" w14:textId="77777777" w:rsidTr="00D372EC">
        <w:tc>
          <w:tcPr>
            <w:tcW w:w="534" w:type="dxa"/>
          </w:tcPr>
          <w:p w14:paraId="582A6DC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EC24BB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Принятие и планирование аудиторского задания</w:t>
            </w:r>
          </w:p>
        </w:tc>
      </w:tr>
      <w:tr w:rsidR="00D372EC" w:rsidRPr="008D61B9" w14:paraId="32ABB822" w14:textId="77777777" w:rsidTr="00D372EC">
        <w:tc>
          <w:tcPr>
            <w:tcW w:w="534" w:type="dxa"/>
          </w:tcPr>
          <w:p w14:paraId="1AD68DBB" w14:textId="11C9312A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40804C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E792D2" w14:textId="77777777" w:rsidTr="00D372EC">
        <w:tc>
          <w:tcPr>
            <w:tcW w:w="534" w:type="dxa"/>
          </w:tcPr>
          <w:p w14:paraId="00C3BD88" w14:textId="5351ECA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04AC15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4448836" w14:textId="77777777" w:rsidTr="00D372EC">
        <w:tc>
          <w:tcPr>
            <w:tcW w:w="534" w:type="dxa"/>
          </w:tcPr>
          <w:p w14:paraId="14F88FD5" w14:textId="310A8FD2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EB296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4A0A85E" w14:textId="77777777" w:rsidTr="00D372EC">
        <w:tc>
          <w:tcPr>
            <w:tcW w:w="534" w:type="dxa"/>
          </w:tcPr>
          <w:p w14:paraId="142A660C" w14:textId="0C969044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99999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7E49A9B" w14:textId="77777777" w:rsidTr="00D372EC">
        <w:tc>
          <w:tcPr>
            <w:tcW w:w="534" w:type="dxa"/>
          </w:tcPr>
          <w:p w14:paraId="326804F4" w14:textId="4C55A02F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B92C035" w14:textId="515E294F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="00A36A2E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(введен в действие на территории Российской Федерации Приказом Минфина России от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№</w:t>
            </w:r>
            <w:r w:rsidR="005974B3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9CB8D0B" w14:textId="77777777" w:rsidTr="00D372EC">
        <w:tc>
          <w:tcPr>
            <w:tcW w:w="534" w:type="dxa"/>
          </w:tcPr>
          <w:p w14:paraId="080BEEA0" w14:textId="6DC71DB8" w:rsidR="00D372EC" w:rsidRPr="008D61B9" w:rsidRDefault="00D372EC" w:rsidP="00465B9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CCE1A16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B677D90" w14:textId="77777777" w:rsidTr="00D372EC">
        <w:tc>
          <w:tcPr>
            <w:tcW w:w="534" w:type="dxa"/>
          </w:tcPr>
          <w:p w14:paraId="30EEAAAD" w14:textId="4F159B7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F1673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0ED5CD" w14:textId="77777777" w:rsidTr="00D372EC">
        <w:tc>
          <w:tcPr>
            <w:tcW w:w="534" w:type="dxa"/>
          </w:tcPr>
          <w:p w14:paraId="3C48D175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984EA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Выполнение аудиторского задания: сбор аудиторских доказательств</w:t>
            </w:r>
          </w:p>
        </w:tc>
      </w:tr>
      <w:tr w:rsidR="00D372EC" w:rsidRPr="008D61B9" w14:paraId="4FF1EB38" w14:textId="77777777" w:rsidTr="00D372EC">
        <w:tc>
          <w:tcPr>
            <w:tcW w:w="534" w:type="dxa"/>
          </w:tcPr>
          <w:p w14:paraId="1A2D17F4" w14:textId="23F09E5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EFCB6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75DC352" w14:textId="77777777" w:rsidTr="00D372EC">
        <w:tc>
          <w:tcPr>
            <w:tcW w:w="534" w:type="dxa"/>
          </w:tcPr>
          <w:p w14:paraId="0ED9AF52" w14:textId="2A22D78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02786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1DE3CE1" w14:textId="77777777" w:rsidTr="00D372EC">
        <w:tc>
          <w:tcPr>
            <w:tcW w:w="534" w:type="dxa"/>
          </w:tcPr>
          <w:p w14:paraId="031AD697" w14:textId="6B2B52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7A722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1F7E7D" w14:textId="77777777" w:rsidTr="00D372EC">
        <w:tc>
          <w:tcPr>
            <w:tcW w:w="534" w:type="dxa"/>
          </w:tcPr>
          <w:p w14:paraId="65D24E37" w14:textId="608DA0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00F82F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28C9312" w14:textId="77777777" w:rsidTr="00D372EC">
        <w:tc>
          <w:tcPr>
            <w:tcW w:w="534" w:type="dxa"/>
          </w:tcPr>
          <w:p w14:paraId="194475ED" w14:textId="544F511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26CC9F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B8A253F" w14:textId="77777777" w:rsidTr="00D372EC">
        <w:tc>
          <w:tcPr>
            <w:tcW w:w="534" w:type="dxa"/>
          </w:tcPr>
          <w:p w14:paraId="75F2F613" w14:textId="09C3573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4D71D4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BEA8AD8" w14:textId="77777777" w:rsidTr="00D372EC">
        <w:tc>
          <w:tcPr>
            <w:tcW w:w="534" w:type="dxa"/>
          </w:tcPr>
          <w:p w14:paraId="0DC3CB8A" w14:textId="47AF4471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6424F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8227D75" w14:textId="77777777" w:rsidTr="00D372EC">
        <w:tc>
          <w:tcPr>
            <w:tcW w:w="534" w:type="dxa"/>
          </w:tcPr>
          <w:p w14:paraId="2FDD5105" w14:textId="0551AC85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5879EA6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AC42BBF" w14:textId="77777777" w:rsidTr="00D372EC">
        <w:tc>
          <w:tcPr>
            <w:tcW w:w="534" w:type="dxa"/>
          </w:tcPr>
          <w:p w14:paraId="3E33DE00" w14:textId="58B5C898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66D8807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EAE92D" w14:textId="77777777" w:rsidTr="00D372EC">
        <w:tc>
          <w:tcPr>
            <w:tcW w:w="534" w:type="dxa"/>
          </w:tcPr>
          <w:p w14:paraId="72CEF6CE" w14:textId="19447A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08DF346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24394CD" w14:textId="77777777" w:rsidTr="00D372EC">
        <w:tc>
          <w:tcPr>
            <w:tcW w:w="534" w:type="dxa"/>
          </w:tcPr>
          <w:p w14:paraId="50004A4C" w14:textId="689C38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62F35A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C292A2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D372EC" w:rsidRPr="008D61B9" w14:paraId="6B7BE2C6" w14:textId="77777777" w:rsidTr="00D372EC">
        <w:tc>
          <w:tcPr>
            <w:tcW w:w="534" w:type="dxa"/>
          </w:tcPr>
          <w:p w14:paraId="55B06CDD" w14:textId="4A62757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4D45C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2AFB8F" w14:textId="77777777" w:rsidTr="00D372EC">
        <w:tc>
          <w:tcPr>
            <w:tcW w:w="534" w:type="dxa"/>
          </w:tcPr>
          <w:p w14:paraId="0AB7B859" w14:textId="1637875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527EFE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93C1B12" w14:textId="77777777" w:rsidTr="00D372EC">
        <w:tc>
          <w:tcPr>
            <w:tcW w:w="534" w:type="dxa"/>
          </w:tcPr>
          <w:p w14:paraId="14016ED9" w14:textId="6B74451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60642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2E791EF" w14:textId="77777777" w:rsidTr="00D372EC">
        <w:tc>
          <w:tcPr>
            <w:tcW w:w="534" w:type="dxa"/>
          </w:tcPr>
          <w:p w14:paraId="61E7280D" w14:textId="6555D09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BF8627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AF3D9E3" w14:textId="77777777" w:rsidTr="00D372EC">
        <w:tc>
          <w:tcPr>
            <w:tcW w:w="534" w:type="dxa"/>
          </w:tcPr>
          <w:p w14:paraId="08D6319A" w14:textId="00A85611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C39A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AB01250" w14:textId="77777777" w:rsidTr="00D372EC">
        <w:tc>
          <w:tcPr>
            <w:tcW w:w="534" w:type="dxa"/>
          </w:tcPr>
          <w:p w14:paraId="27FAB73D" w14:textId="274631C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854724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6E607E" w14:textId="77777777" w:rsidTr="00D372EC">
        <w:tc>
          <w:tcPr>
            <w:tcW w:w="534" w:type="dxa"/>
          </w:tcPr>
          <w:p w14:paraId="0FBB53B8" w14:textId="59EBAA9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208766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B24F67" w14:textId="77777777" w:rsidTr="00D372EC">
        <w:tc>
          <w:tcPr>
            <w:tcW w:w="534" w:type="dxa"/>
          </w:tcPr>
          <w:p w14:paraId="7678746C" w14:textId="1E44D9F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06174B5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11620E" w14:textId="77777777" w:rsidTr="00D372EC">
        <w:tc>
          <w:tcPr>
            <w:tcW w:w="534" w:type="dxa"/>
          </w:tcPr>
          <w:p w14:paraId="43D7112A" w14:textId="5E40CB86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CBA6069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372EC" w:rsidRPr="008D61B9" w14:paraId="351A1396" w14:textId="77777777" w:rsidTr="00D372EC">
        <w:tc>
          <w:tcPr>
            <w:tcW w:w="534" w:type="dxa"/>
          </w:tcPr>
          <w:p w14:paraId="06EB78A0" w14:textId="2A315F0D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27F34D2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1021A" w:rsidRPr="008D61B9" w14:paraId="12C0A4C6" w14:textId="77777777" w:rsidTr="00D372EC">
        <w:tc>
          <w:tcPr>
            <w:tcW w:w="534" w:type="dxa"/>
          </w:tcPr>
          <w:p w14:paraId="446E3D48" w14:textId="15EDA1C8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431BA30" w14:textId="14882468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правилам внутреннего контроля, разрабатываемым адвокатами, нотариусами, … аудиторскими организациями и индивидуальными аудиторами» (Постановление Правительства Российской Федерации от 14 июля 2021 г. N 1188)</w:t>
            </w:r>
          </w:p>
        </w:tc>
      </w:tr>
      <w:tr w:rsidR="00D1021A" w:rsidRPr="008D61B9" w14:paraId="6E241A43" w14:textId="77777777" w:rsidTr="00D372EC">
        <w:tc>
          <w:tcPr>
            <w:tcW w:w="534" w:type="dxa"/>
          </w:tcPr>
          <w:p w14:paraId="037DF189" w14:textId="1739FBA1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1A7D1B0" w14:textId="1D7CAED7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D372EC" w:rsidRPr="008D61B9" w14:paraId="5E6D0392" w14:textId="77777777" w:rsidTr="00D372EC">
        <w:tc>
          <w:tcPr>
            <w:tcW w:w="534" w:type="dxa"/>
          </w:tcPr>
          <w:p w14:paraId="7A10678F" w14:textId="3E0197AE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6261D674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D372EC" w:rsidRPr="008D61B9" w14:paraId="45A34F75" w14:textId="77777777" w:rsidTr="00D372EC">
        <w:tc>
          <w:tcPr>
            <w:tcW w:w="534" w:type="dxa"/>
          </w:tcPr>
          <w:p w14:paraId="172ED34E" w14:textId="43523573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A6D13F3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D372EC" w:rsidRPr="008D61B9" w14:paraId="5D5A7587" w14:textId="77777777" w:rsidTr="00D372EC">
        <w:tc>
          <w:tcPr>
            <w:tcW w:w="534" w:type="dxa"/>
          </w:tcPr>
          <w:p w14:paraId="252C10D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68F2A6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Выводы и составление заключений по итогам аудита</w:t>
            </w:r>
          </w:p>
        </w:tc>
      </w:tr>
      <w:tr w:rsidR="00D372EC" w:rsidRPr="008D61B9" w14:paraId="08B0A92A" w14:textId="77777777" w:rsidTr="00D372EC">
        <w:tc>
          <w:tcPr>
            <w:tcW w:w="534" w:type="dxa"/>
          </w:tcPr>
          <w:p w14:paraId="725B9A26" w14:textId="01085DA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F35A9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1E4E52D" w14:textId="77777777" w:rsidTr="00D372EC">
        <w:tc>
          <w:tcPr>
            <w:tcW w:w="534" w:type="dxa"/>
          </w:tcPr>
          <w:p w14:paraId="7C567470" w14:textId="039F1D1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1BBDF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4BCF265" w14:textId="77777777" w:rsidTr="00D372EC">
        <w:tc>
          <w:tcPr>
            <w:tcW w:w="534" w:type="dxa"/>
          </w:tcPr>
          <w:p w14:paraId="2538CB5D" w14:textId="72DD0CA0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0EDE645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E30ABB" w14:textId="77777777" w:rsidTr="00D372EC">
        <w:tc>
          <w:tcPr>
            <w:tcW w:w="534" w:type="dxa"/>
          </w:tcPr>
          <w:p w14:paraId="5FABBF6B" w14:textId="4CAF7B7D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5ADB4496" w14:textId="24567426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2н)</w:t>
            </w:r>
          </w:p>
        </w:tc>
      </w:tr>
      <w:tr w:rsidR="00D372EC" w:rsidRPr="008D61B9" w14:paraId="44B7D3C0" w14:textId="77777777" w:rsidTr="00D372EC">
        <w:tc>
          <w:tcPr>
            <w:tcW w:w="534" w:type="dxa"/>
          </w:tcPr>
          <w:p w14:paraId="291F726A" w14:textId="2E835A1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3675151D" w14:textId="71DE118D" w:rsidR="00D372EC" w:rsidRPr="008D61B9" w:rsidRDefault="00D372EC" w:rsidP="00382BA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</w:t>
            </w:r>
            <w:r w:rsidR="00382BA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№ 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384ED7E" w14:textId="77777777" w:rsidTr="00D372EC">
        <w:tc>
          <w:tcPr>
            <w:tcW w:w="534" w:type="dxa"/>
          </w:tcPr>
          <w:p w14:paraId="5B433AE6" w14:textId="6C748C5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D3774B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CC6D77" w14:textId="77777777" w:rsidTr="00D372EC">
        <w:tc>
          <w:tcPr>
            <w:tcW w:w="534" w:type="dxa"/>
          </w:tcPr>
          <w:p w14:paraId="6D97B4EA" w14:textId="4C01EF0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00473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36222E5" w14:textId="77777777" w:rsidTr="00D372EC">
        <w:tc>
          <w:tcPr>
            <w:tcW w:w="534" w:type="dxa"/>
          </w:tcPr>
          <w:p w14:paraId="3E9064D8" w14:textId="5AC5144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4797AA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C1D191C" w14:textId="77777777" w:rsidTr="00D372EC">
        <w:tc>
          <w:tcPr>
            <w:tcW w:w="534" w:type="dxa"/>
          </w:tcPr>
          <w:p w14:paraId="66E16BB4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0EDC14A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 Контроль качества</w:t>
            </w:r>
          </w:p>
        </w:tc>
      </w:tr>
      <w:tr w:rsidR="00D372EC" w:rsidRPr="008D61B9" w14:paraId="048AF0CD" w14:textId="77777777" w:rsidTr="00D372EC">
        <w:tc>
          <w:tcPr>
            <w:tcW w:w="534" w:type="dxa"/>
          </w:tcPr>
          <w:p w14:paraId="3359304C" w14:textId="7C0A3C1C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F9EA7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2D2B4D9" w14:textId="77777777" w:rsidTr="00D372EC">
        <w:tc>
          <w:tcPr>
            <w:tcW w:w="534" w:type="dxa"/>
          </w:tcPr>
          <w:p w14:paraId="61448C10" w14:textId="35ADE88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26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дита финансовой отчетности» (введен в действие на территории Российской Федерации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Минфина России от 09.01.2019 № 2н)</w:t>
            </w:r>
          </w:p>
        </w:tc>
      </w:tr>
      <w:tr w:rsidR="00D372EC" w:rsidRPr="008D61B9" w14:paraId="09E160CF" w14:textId="77777777" w:rsidTr="00D372EC">
        <w:tc>
          <w:tcPr>
            <w:tcW w:w="534" w:type="dxa"/>
          </w:tcPr>
          <w:p w14:paraId="0870B45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6C40AD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D372EC" w:rsidRPr="008D61B9" w14:paraId="7552931B" w14:textId="77777777" w:rsidTr="00D372EC">
        <w:tc>
          <w:tcPr>
            <w:tcW w:w="534" w:type="dxa"/>
          </w:tcPr>
          <w:p w14:paraId="264B923C" w14:textId="707F79C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C35C1A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5B89F07" w14:textId="77777777" w:rsidTr="00D372EC">
        <w:tc>
          <w:tcPr>
            <w:tcW w:w="534" w:type="dxa"/>
          </w:tcPr>
          <w:p w14:paraId="7BE26D8A" w14:textId="6B2EB6C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89135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4E58D8E" w14:textId="77777777" w:rsidTr="00D372EC">
        <w:tc>
          <w:tcPr>
            <w:tcW w:w="534" w:type="dxa"/>
          </w:tcPr>
          <w:p w14:paraId="06B9A783" w14:textId="6E21FC6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1B5C098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0413412" w14:textId="77777777" w:rsidTr="00D372EC">
        <w:tc>
          <w:tcPr>
            <w:tcW w:w="534" w:type="dxa"/>
          </w:tcPr>
          <w:p w14:paraId="65744571" w14:textId="579A77E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3898FD7B" w14:textId="21647662" w:rsidR="00D372EC" w:rsidRPr="008D61B9" w:rsidRDefault="00D372EC" w:rsidP="00B137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4400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по выполнению согласованных процедур» (введен в действие на территории Российской Федерации Приказом Минфина России от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2FB88A1D" w14:textId="77777777" w:rsidTr="00D372EC">
        <w:tc>
          <w:tcPr>
            <w:tcW w:w="534" w:type="dxa"/>
          </w:tcPr>
          <w:p w14:paraId="40776EF4" w14:textId="22F2459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0E86D5E" w14:textId="4CF27419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4410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5CD4395" w14:textId="77777777" w:rsidTr="00D372EC">
        <w:tc>
          <w:tcPr>
            <w:tcW w:w="534" w:type="dxa"/>
          </w:tcPr>
          <w:p w14:paraId="559741A4" w14:textId="2538F6C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6BE18E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1CE3B45" w14:textId="77777777" w:rsidTr="00D372EC">
        <w:tc>
          <w:tcPr>
            <w:tcW w:w="534" w:type="dxa"/>
          </w:tcPr>
          <w:p w14:paraId="0EA68EC9" w14:textId="183F2A6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6C07ED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C0F6B58" w14:textId="77777777" w:rsidTr="00D372EC">
        <w:tc>
          <w:tcPr>
            <w:tcW w:w="534" w:type="dxa"/>
          </w:tcPr>
          <w:p w14:paraId="1FC49F02" w14:textId="53614A3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514DA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9BD299F" w14:textId="77777777" w:rsidR="006A6444" w:rsidRPr="008D61B9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C8EA" w14:textId="19AE4406" w:rsidR="00F93D32" w:rsidRPr="008D61B9" w:rsidRDefault="00F93D32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48A8E216" w14:textId="222DF508" w:rsidR="00DB326E" w:rsidRPr="008D61B9" w:rsidRDefault="00DB326E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8C786A" w:rsidRPr="008D61B9" w14:paraId="0B1273D0" w14:textId="77777777" w:rsidTr="003E6E2F">
        <w:tc>
          <w:tcPr>
            <w:tcW w:w="696" w:type="dxa"/>
          </w:tcPr>
          <w:p w14:paraId="0CEBA6D4" w14:textId="77777777" w:rsidR="008C786A" w:rsidRPr="008C786A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14:paraId="476BBBDA" w14:textId="744A1C6C" w:rsidR="008C786A" w:rsidRPr="006911A2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911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</w:tr>
      <w:tr w:rsidR="008C786A" w:rsidRPr="008D61B9" w14:paraId="7DB6972A" w14:textId="77777777" w:rsidTr="003E6E2F">
        <w:tc>
          <w:tcPr>
            <w:tcW w:w="696" w:type="dxa"/>
          </w:tcPr>
          <w:p w14:paraId="5DF1AF54" w14:textId="32D2A65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1BE00F45" w14:textId="0351738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C786A" w:rsidRPr="008D61B9" w14:paraId="42566CA9" w14:textId="77777777" w:rsidTr="003E6E2F">
        <w:tc>
          <w:tcPr>
            <w:tcW w:w="696" w:type="dxa"/>
          </w:tcPr>
          <w:p w14:paraId="60D222F0" w14:textId="028AF8D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893349D" w14:textId="2B33AC34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C786A" w:rsidRPr="008D61B9" w14:paraId="0022C36E" w14:textId="77777777" w:rsidTr="003E6E2F">
        <w:tc>
          <w:tcPr>
            <w:tcW w:w="696" w:type="dxa"/>
          </w:tcPr>
          <w:p w14:paraId="08937287" w14:textId="6541321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B9D646F" w14:textId="73B19D8E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8C786A" w:rsidRPr="008D61B9" w14:paraId="636CE856" w14:textId="77777777" w:rsidTr="003E6E2F">
        <w:tc>
          <w:tcPr>
            <w:tcW w:w="696" w:type="dxa"/>
          </w:tcPr>
          <w:p w14:paraId="50B002EA" w14:textId="23C05296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0B6CAE71" w14:textId="6DB8A52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</w:tc>
      </w:tr>
      <w:tr w:rsidR="008C786A" w:rsidRPr="008D61B9" w14:paraId="53A20905" w14:textId="77777777" w:rsidTr="003E6E2F">
        <w:tc>
          <w:tcPr>
            <w:tcW w:w="696" w:type="dxa"/>
          </w:tcPr>
          <w:p w14:paraId="641A096D" w14:textId="6EBA6F18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5E880CD" w14:textId="48419AC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8C786A" w:rsidRPr="008D61B9" w14:paraId="559F3E05" w14:textId="77777777" w:rsidTr="003E6E2F">
        <w:tc>
          <w:tcPr>
            <w:tcW w:w="696" w:type="dxa"/>
          </w:tcPr>
          <w:p w14:paraId="0A40E8C6" w14:textId="4D1ACD20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772EB33E" w14:textId="54E552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8C786A" w:rsidRPr="008D61B9" w14:paraId="2B0ABEE8" w14:textId="77777777" w:rsidTr="003E6E2F">
        <w:tc>
          <w:tcPr>
            <w:tcW w:w="696" w:type="dxa"/>
          </w:tcPr>
          <w:p w14:paraId="591B2041" w14:textId="5F85629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00B140AC" w14:textId="5CEB4737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8C786A" w:rsidRPr="008D61B9" w14:paraId="37D2F6F9" w14:textId="77777777" w:rsidTr="003E6E2F">
        <w:tc>
          <w:tcPr>
            <w:tcW w:w="696" w:type="dxa"/>
          </w:tcPr>
          <w:p w14:paraId="564A9B81" w14:textId="388CF41C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14:paraId="073C8550" w14:textId="7C3AA4B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8C786A" w:rsidRPr="008D61B9" w14:paraId="3235E6B5" w14:textId="77777777" w:rsidTr="003E6E2F">
        <w:tc>
          <w:tcPr>
            <w:tcW w:w="696" w:type="dxa"/>
          </w:tcPr>
          <w:p w14:paraId="33598F0A" w14:textId="3393DCE1" w:rsidR="008C786A" w:rsidRPr="008C786A" w:rsidRDefault="008C786A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14:paraId="0DD151A5" w14:textId="2DD5CDF2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8C786A" w:rsidRPr="008D61B9" w14:paraId="0AF278F2" w14:textId="77777777" w:rsidTr="003E6E2F">
        <w:tc>
          <w:tcPr>
            <w:tcW w:w="696" w:type="dxa"/>
          </w:tcPr>
          <w:p w14:paraId="58E07755" w14:textId="099574B1" w:rsidR="008C786A" w:rsidRPr="008C786A" w:rsidRDefault="008C786A" w:rsidP="004841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14:paraId="364EDFF5" w14:textId="3557DBE5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8C786A" w:rsidRPr="008D61B9" w14:paraId="6B6E6606" w14:textId="77777777" w:rsidTr="003E6E2F">
        <w:tc>
          <w:tcPr>
            <w:tcW w:w="696" w:type="dxa"/>
          </w:tcPr>
          <w:p w14:paraId="1316A592" w14:textId="1E22E341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14:paraId="66DA9AB8" w14:textId="11EF69E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8C786A" w:rsidRPr="008D61B9" w14:paraId="2AC180E4" w14:textId="77777777" w:rsidTr="003E6E2F">
        <w:tc>
          <w:tcPr>
            <w:tcW w:w="696" w:type="dxa"/>
          </w:tcPr>
          <w:p w14:paraId="054CE493" w14:textId="1A6F719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5" w:type="dxa"/>
            <w:shd w:val="clear" w:color="auto" w:fill="auto"/>
          </w:tcPr>
          <w:p w14:paraId="71E9A08F" w14:textId="031EB59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8C786A" w:rsidRPr="008D61B9" w14:paraId="75F1DA40" w14:textId="77777777" w:rsidTr="003E6E2F">
        <w:tc>
          <w:tcPr>
            <w:tcW w:w="696" w:type="dxa"/>
          </w:tcPr>
          <w:p w14:paraId="5C7A76E1" w14:textId="70D0A3FE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5" w:type="dxa"/>
            <w:shd w:val="clear" w:color="auto" w:fill="auto"/>
          </w:tcPr>
          <w:p w14:paraId="612F7D96" w14:textId="475BA5DD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C786A" w:rsidRPr="008D61B9" w14:paraId="01F04488" w14:textId="77777777" w:rsidTr="003E6E2F">
        <w:tc>
          <w:tcPr>
            <w:tcW w:w="696" w:type="dxa"/>
          </w:tcPr>
          <w:p w14:paraId="5A4EC5A1" w14:textId="15A5817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5" w:type="dxa"/>
            <w:shd w:val="clear" w:color="auto" w:fill="auto"/>
          </w:tcPr>
          <w:p w14:paraId="1B009F69" w14:textId="70A9485B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8C786A" w:rsidRPr="008D61B9" w14:paraId="48B6683F" w14:textId="77777777" w:rsidTr="003E6E2F">
        <w:tc>
          <w:tcPr>
            <w:tcW w:w="696" w:type="dxa"/>
          </w:tcPr>
          <w:p w14:paraId="7981D086" w14:textId="0DA04B5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5" w:type="dxa"/>
            <w:shd w:val="clear" w:color="auto" w:fill="auto"/>
          </w:tcPr>
          <w:p w14:paraId="04298A97" w14:textId="37ED365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8C786A" w:rsidRPr="008D61B9" w14:paraId="66340D23" w14:textId="77777777" w:rsidTr="003E6E2F">
        <w:tc>
          <w:tcPr>
            <w:tcW w:w="696" w:type="dxa"/>
          </w:tcPr>
          <w:p w14:paraId="18CA04DE" w14:textId="25CF5978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5" w:type="dxa"/>
            <w:shd w:val="clear" w:color="auto" w:fill="auto"/>
          </w:tcPr>
          <w:p w14:paraId="1929732C" w14:textId="2EB997D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8C786A" w:rsidRPr="008D61B9" w14:paraId="58B589A8" w14:textId="77777777" w:rsidTr="003E6E2F">
        <w:tc>
          <w:tcPr>
            <w:tcW w:w="696" w:type="dxa"/>
          </w:tcPr>
          <w:p w14:paraId="75E8F3B8" w14:textId="6F5E508F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5" w:type="dxa"/>
            <w:shd w:val="clear" w:color="auto" w:fill="auto"/>
          </w:tcPr>
          <w:p w14:paraId="04DACB4A" w14:textId="5153BA8A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8C786A" w:rsidRPr="008D61B9" w14:paraId="790E0B34" w14:textId="77777777" w:rsidTr="003E6E2F">
        <w:tc>
          <w:tcPr>
            <w:tcW w:w="696" w:type="dxa"/>
          </w:tcPr>
          <w:p w14:paraId="476EDF94" w14:textId="5FB5EB6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5" w:type="dxa"/>
            <w:shd w:val="clear" w:color="auto" w:fill="auto"/>
          </w:tcPr>
          <w:p w14:paraId="0383F9AD" w14:textId="1DAE15A2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8C786A" w:rsidRPr="008D61B9" w14:paraId="79D6531C" w14:textId="77777777" w:rsidTr="003E6E2F">
        <w:tc>
          <w:tcPr>
            <w:tcW w:w="696" w:type="dxa"/>
          </w:tcPr>
          <w:p w14:paraId="36F2C9EC" w14:textId="7315D436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5" w:type="dxa"/>
            <w:shd w:val="clear" w:color="auto" w:fill="auto"/>
          </w:tcPr>
          <w:p w14:paraId="1B3921E7" w14:textId="362118E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C786A" w:rsidRPr="008D61B9" w14:paraId="633FBC8A" w14:textId="77777777" w:rsidTr="003E6E2F">
        <w:tc>
          <w:tcPr>
            <w:tcW w:w="696" w:type="dxa"/>
          </w:tcPr>
          <w:p w14:paraId="6DCF11D4" w14:textId="60C5749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75" w:type="dxa"/>
            <w:shd w:val="clear" w:color="auto" w:fill="auto"/>
          </w:tcPr>
          <w:p w14:paraId="3BEBE1BC" w14:textId="32D4608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8C786A" w:rsidRPr="008D61B9" w14:paraId="6E4A12B7" w14:textId="77777777" w:rsidTr="003E6E2F">
        <w:tc>
          <w:tcPr>
            <w:tcW w:w="696" w:type="dxa"/>
          </w:tcPr>
          <w:p w14:paraId="2AD0D449" w14:textId="337F6BA1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5" w:type="dxa"/>
            <w:shd w:val="clear" w:color="auto" w:fill="auto"/>
          </w:tcPr>
          <w:p w14:paraId="286CBAE1" w14:textId="463350C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8C786A" w:rsidRPr="008D61B9" w14:paraId="0E38E933" w14:textId="77777777" w:rsidTr="003E6E2F">
        <w:tc>
          <w:tcPr>
            <w:tcW w:w="696" w:type="dxa"/>
          </w:tcPr>
          <w:p w14:paraId="08ED09F6" w14:textId="0FD61957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5" w:type="dxa"/>
            <w:shd w:val="clear" w:color="auto" w:fill="auto"/>
          </w:tcPr>
          <w:p w14:paraId="08A3C7E9" w14:textId="6D849019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C786A" w:rsidRPr="008D61B9" w14:paraId="2F435169" w14:textId="77777777" w:rsidTr="003E6E2F">
        <w:tc>
          <w:tcPr>
            <w:tcW w:w="696" w:type="dxa"/>
          </w:tcPr>
          <w:p w14:paraId="3856FBCE" w14:textId="36346921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5" w:type="dxa"/>
            <w:shd w:val="clear" w:color="auto" w:fill="auto"/>
          </w:tcPr>
          <w:p w14:paraId="7C06E31A" w14:textId="2B3774C9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7412652" w14:textId="77777777" w:rsidTr="003E6E2F">
        <w:tc>
          <w:tcPr>
            <w:tcW w:w="696" w:type="dxa"/>
          </w:tcPr>
          <w:p w14:paraId="4496F173" w14:textId="440A69A4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5" w:type="dxa"/>
            <w:shd w:val="clear" w:color="auto" w:fill="auto"/>
          </w:tcPr>
          <w:p w14:paraId="6DB9AD7A" w14:textId="76811C7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7700A17" w14:textId="77777777" w:rsidTr="003E6E2F">
        <w:tc>
          <w:tcPr>
            <w:tcW w:w="696" w:type="dxa"/>
          </w:tcPr>
          <w:p w14:paraId="6967DB26" w14:textId="492DBA2E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75" w:type="dxa"/>
            <w:shd w:val="clear" w:color="auto" w:fill="auto"/>
          </w:tcPr>
          <w:p w14:paraId="504F25F5" w14:textId="5A84BC5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CA07B34" w14:textId="77777777" w:rsidTr="003E6E2F">
        <w:tc>
          <w:tcPr>
            <w:tcW w:w="696" w:type="dxa"/>
          </w:tcPr>
          <w:p w14:paraId="703FBEEA" w14:textId="4F191E47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5" w:type="dxa"/>
            <w:shd w:val="clear" w:color="auto" w:fill="auto"/>
          </w:tcPr>
          <w:p w14:paraId="588BF770" w14:textId="7A9AE72C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62B19788" w14:textId="77777777" w:rsidTr="003E6E2F">
        <w:tc>
          <w:tcPr>
            <w:tcW w:w="696" w:type="dxa"/>
          </w:tcPr>
          <w:p w14:paraId="03A32281" w14:textId="4FE47D1A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75" w:type="dxa"/>
            <w:shd w:val="clear" w:color="auto" w:fill="auto"/>
          </w:tcPr>
          <w:p w14:paraId="246F7393" w14:textId="1B361EA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2B61798" w14:textId="77777777" w:rsidTr="003E6E2F">
        <w:tc>
          <w:tcPr>
            <w:tcW w:w="696" w:type="dxa"/>
          </w:tcPr>
          <w:p w14:paraId="520F2109" w14:textId="7579EF12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14:paraId="29732DF0" w14:textId="54621F4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10173DB" w14:textId="77777777" w:rsidTr="003E6E2F">
        <w:tc>
          <w:tcPr>
            <w:tcW w:w="696" w:type="dxa"/>
          </w:tcPr>
          <w:p w14:paraId="5EB40007" w14:textId="2875208D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14:paraId="3A71F644" w14:textId="1D8A6EA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5752CEF" w14:textId="77777777" w:rsidTr="003E6E2F">
        <w:tc>
          <w:tcPr>
            <w:tcW w:w="696" w:type="dxa"/>
          </w:tcPr>
          <w:p w14:paraId="6FC67AA3" w14:textId="6FE30623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5" w:type="dxa"/>
            <w:shd w:val="clear" w:color="auto" w:fill="auto"/>
          </w:tcPr>
          <w:p w14:paraId="2C5BB681" w14:textId="1156CBB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75B8524" w14:textId="77777777" w:rsidTr="003E6E2F">
        <w:tc>
          <w:tcPr>
            <w:tcW w:w="696" w:type="dxa"/>
          </w:tcPr>
          <w:p w14:paraId="0B499DE6" w14:textId="1404277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5" w:type="dxa"/>
            <w:shd w:val="clear" w:color="auto" w:fill="auto"/>
          </w:tcPr>
          <w:p w14:paraId="223B4890" w14:textId="361689B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1BF847C" w14:textId="77777777" w:rsidTr="003E6E2F">
        <w:tc>
          <w:tcPr>
            <w:tcW w:w="696" w:type="dxa"/>
          </w:tcPr>
          <w:p w14:paraId="6D0FA532" w14:textId="6A47EC94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75" w:type="dxa"/>
            <w:shd w:val="clear" w:color="auto" w:fill="auto"/>
          </w:tcPr>
          <w:p w14:paraId="0C415751" w14:textId="4EE2E63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7399F7A" w14:textId="77777777" w:rsidTr="003E6E2F">
        <w:tc>
          <w:tcPr>
            <w:tcW w:w="696" w:type="dxa"/>
          </w:tcPr>
          <w:p w14:paraId="6B4A5C84" w14:textId="075564EE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75" w:type="dxa"/>
            <w:shd w:val="clear" w:color="auto" w:fill="auto"/>
          </w:tcPr>
          <w:p w14:paraId="1ECC1B22" w14:textId="15447546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47A4E50" w14:textId="77777777" w:rsidTr="003E6E2F">
        <w:tc>
          <w:tcPr>
            <w:tcW w:w="696" w:type="dxa"/>
          </w:tcPr>
          <w:p w14:paraId="18A7C0AC" w14:textId="6B69E82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5" w:type="dxa"/>
            <w:shd w:val="clear" w:color="auto" w:fill="auto"/>
          </w:tcPr>
          <w:p w14:paraId="7697468C" w14:textId="2F1E2CD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40 «Инвестиционная недвижимость»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9F6C44F" w14:textId="77777777" w:rsidTr="003E6E2F">
        <w:tc>
          <w:tcPr>
            <w:tcW w:w="696" w:type="dxa"/>
          </w:tcPr>
          <w:p w14:paraId="031B2ACF" w14:textId="40129ED3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75" w:type="dxa"/>
            <w:shd w:val="clear" w:color="auto" w:fill="auto"/>
          </w:tcPr>
          <w:p w14:paraId="4445EF36" w14:textId="03AEB5B3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1C1D5EA" w14:textId="77777777" w:rsidTr="003E6E2F">
        <w:tc>
          <w:tcPr>
            <w:tcW w:w="696" w:type="dxa"/>
          </w:tcPr>
          <w:p w14:paraId="1AD5E571" w14:textId="407219F1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75" w:type="dxa"/>
            <w:shd w:val="clear" w:color="auto" w:fill="auto"/>
          </w:tcPr>
          <w:p w14:paraId="1ACFD241" w14:textId="3D6F0BF1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</w:t>
            </w: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DCD03B8" w14:textId="77777777" w:rsidTr="003E6E2F">
        <w:tc>
          <w:tcPr>
            <w:tcW w:w="696" w:type="dxa"/>
          </w:tcPr>
          <w:p w14:paraId="743844BA" w14:textId="2A93C662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875" w:type="dxa"/>
            <w:shd w:val="clear" w:color="auto" w:fill="auto"/>
          </w:tcPr>
          <w:p w14:paraId="2DB181CB" w14:textId="4B194230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90504FE" w14:textId="77777777" w:rsidTr="003E6E2F">
        <w:tc>
          <w:tcPr>
            <w:tcW w:w="696" w:type="dxa"/>
          </w:tcPr>
          <w:p w14:paraId="0D145B73" w14:textId="47A145AC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14:paraId="610507B1" w14:textId="7C5D6FBA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B7E0969" w14:textId="77777777" w:rsidTr="003E6E2F">
        <w:tc>
          <w:tcPr>
            <w:tcW w:w="696" w:type="dxa"/>
          </w:tcPr>
          <w:p w14:paraId="709D4921" w14:textId="79EE58F3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14:paraId="5D0B746B" w14:textId="2AD6126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8C786A" w:rsidRPr="008D61B9" w14:paraId="5B9ED474" w14:textId="77777777" w:rsidTr="003E6E2F">
        <w:tc>
          <w:tcPr>
            <w:tcW w:w="696" w:type="dxa"/>
          </w:tcPr>
          <w:p w14:paraId="4D3BC122" w14:textId="6C1A1E45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75" w:type="dxa"/>
            <w:shd w:val="clear" w:color="auto" w:fill="auto"/>
          </w:tcPr>
          <w:p w14:paraId="086D13D7" w14:textId="720CA9DD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 98н)</w:t>
            </w:r>
          </w:p>
        </w:tc>
      </w:tr>
      <w:tr w:rsidR="008C786A" w:rsidRPr="008D61B9" w14:paraId="140E95BB" w14:textId="77777777" w:rsidTr="003E6E2F">
        <w:tc>
          <w:tcPr>
            <w:tcW w:w="696" w:type="dxa"/>
          </w:tcPr>
          <w:p w14:paraId="77494C91" w14:textId="4FE77A2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75" w:type="dxa"/>
            <w:shd w:val="clear" w:color="auto" w:fill="auto"/>
          </w:tcPr>
          <w:p w14:paraId="520B3C21" w14:textId="3538748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8C786A" w:rsidRPr="008D61B9" w14:paraId="58770D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50" w14:textId="77777777" w:rsidR="008C786A" w:rsidRPr="008C786A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164" w14:textId="5F08AB77" w:rsidR="008C786A" w:rsidRPr="006911A2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911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8C786A" w:rsidRPr="008D61B9" w14:paraId="577B17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1" w14:textId="1FE5700E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E2E4" w14:textId="2071740E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C786A" w:rsidRPr="008D61B9" w14:paraId="5075F9E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3F4" w14:textId="6D93272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FE6A" w14:textId="142CD7E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C786A" w:rsidRPr="008D61B9" w14:paraId="40FC686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09E" w14:textId="4E5E7057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1B" w14:textId="1B4CB6C1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8C786A" w:rsidRPr="008D61B9" w14:paraId="279C2B6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BD" w14:textId="03862F3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4D8" w14:textId="204CAAD0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8C786A" w:rsidRPr="008D61B9" w14:paraId="2B16535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9A" w14:textId="4E0A31E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E9C" w14:textId="6CB97F7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8C786A" w:rsidRPr="008D61B9" w14:paraId="785B4CD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2F4" w14:textId="35BC5084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D06" w14:textId="362FA66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8C786A" w:rsidRPr="008D61B9" w14:paraId="1B9DB1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AB" w14:textId="43B302D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A89" w14:textId="0922BC0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8C786A" w:rsidRPr="008D61B9" w14:paraId="1A65E39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2A" w14:textId="23DF58A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7EA" w14:textId="6DE16F8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C786A" w:rsidRPr="008D61B9" w14:paraId="2B5B1F5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0F" w14:textId="6FD17F86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BEE" w14:textId="1437443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8C786A" w:rsidRPr="008D61B9" w14:paraId="6D7E34B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DD2" w14:textId="6063E52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5BA" w14:textId="0FE946F1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8C786A" w:rsidRPr="008D61B9" w14:paraId="327453A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DF9" w14:textId="2C18BC0B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733B" w14:textId="3ABC8D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8C786A" w:rsidRPr="008D61B9" w14:paraId="6D5711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658" w14:textId="3FE3E32D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54C" w14:textId="200FAD0F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8C786A" w:rsidRPr="008D61B9" w14:paraId="64AC5B4B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68" w14:textId="7C43F5B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8B5" w14:textId="138A8FF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8C786A" w:rsidRPr="008D61B9" w14:paraId="7C50B91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88" w14:textId="3BEBEED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5B7" w14:textId="08C7FFC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8C786A" w:rsidRPr="008D61B9" w14:paraId="12BC24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5C" w14:textId="046011A8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3C8" w14:textId="20C4156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8C786A" w:rsidRPr="008D61B9" w14:paraId="117541B4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47" w14:textId="65FB368C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A13" w14:textId="518331F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C786A" w:rsidRPr="008D61B9" w14:paraId="4F6776DC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12C" w14:textId="7089DE1C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A53" w14:textId="40A19E06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70DB0E6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6A" w14:textId="6D4811C7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5824" w14:textId="03B21745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CCB485E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D03" w14:textId="6946FD1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9C" w14:textId="443A459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5B8190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8D1" w14:textId="50393668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C61" w14:textId="347F531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4AD3D2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732" w14:textId="1D48ABA3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BF" w14:textId="3301E2D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7EBE313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6B4" w14:textId="5945A5B0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073" w14:textId="69B5F69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AFA5A3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B1" w14:textId="05D1D19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C55" w14:textId="49C2CD1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527ED7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96" w14:textId="1ACA7A95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468" w14:textId="36BC6C6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33 «Прибыль на акцию»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7F2DABA8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FD2" w14:textId="6757E3DE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BFF" w14:textId="37262B7F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D39D8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D0" w14:textId="3FF8131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DED" w14:textId="726A5F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182A15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EC" w14:textId="01A88633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3AD" w14:textId="2AD6CDF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603538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2C" w14:textId="26D0338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CC9" w14:textId="38BDCB8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6910F1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D20" w14:textId="23D19AD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67C" w14:textId="1C7AC4D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67FADFA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9D" w14:textId="50AD7E3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D89E" w14:textId="2FC3B50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FFC158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F" w14:textId="0A05F037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29A" w14:textId="5C7F2382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C68547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92" w14:textId="5C8A2492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5F8" w14:textId="22973B3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64FFA0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BE0" w14:textId="5008C6C5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A2" w14:textId="4E44E51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D61B9" w14:paraId="23FA67A7" w14:textId="77777777" w:rsidTr="003E6E2F">
        <w:tc>
          <w:tcPr>
            <w:tcW w:w="696" w:type="dxa"/>
          </w:tcPr>
          <w:p w14:paraId="7B8415FA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154C1CD2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C7E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8D61B9" w14:paraId="60607D6A" w14:textId="77777777" w:rsidTr="003E6E2F">
        <w:tc>
          <w:tcPr>
            <w:tcW w:w="696" w:type="dxa"/>
          </w:tcPr>
          <w:p w14:paraId="58673075" w14:textId="0E6E29C0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9BADA9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E450EE" w:rsidRPr="008D61B9" w14:paraId="4C97FB48" w14:textId="77777777" w:rsidTr="003E6E2F">
        <w:tc>
          <w:tcPr>
            <w:tcW w:w="696" w:type="dxa"/>
          </w:tcPr>
          <w:p w14:paraId="70B82BF0" w14:textId="6343ED32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647A8D9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8D61B9" w14:paraId="12ACE185" w14:textId="77777777" w:rsidTr="003E6E2F">
        <w:tc>
          <w:tcPr>
            <w:tcW w:w="696" w:type="dxa"/>
          </w:tcPr>
          <w:p w14:paraId="6D19C40D" w14:textId="610B6F42" w:rsidR="00E450EE" w:rsidRPr="008D61B9" w:rsidRDefault="00A95B36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75" w:type="dxa"/>
            <w:shd w:val="clear" w:color="auto" w:fill="auto"/>
          </w:tcPr>
          <w:p w14:paraId="1083284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8D61B9" w14:paraId="66CBE607" w14:textId="77777777" w:rsidTr="003E6E2F">
        <w:tc>
          <w:tcPr>
            <w:tcW w:w="696" w:type="dxa"/>
          </w:tcPr>
          <w:p w14:paraId="0D5467DD" w14:textId="49F92A9A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14:paraId="7A2133C4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8D61B9" w14:paraId="3CF3AD2A" w14:textId="77777777" w:rsidTr="003E6E2F">
        <w:tc>
          <w:tcPr>
            <w:tcW w:w="696" w:type="dxa"/>
          </w:tcPr>
          <w:p w14:paraId="37449640" w14:textId="2AAB27F6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14:paraId="5D44EAD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8D61B9" w14:paraId="6D2B086D" w14:textId="77777777" w:rsidTr="003E6E2F">
        <w:tc>
          <w:tcPr>
            <w:tcW w:w="696" w:type="dxa"/>
          </w:tcPr>
          <w:p w14:paraId="6B47037D" w14:textId="4FCEBBB4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1E5DCD7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8D61B9" w14:paraId="6E4DC26A" w14:textId="77777777" w:rsidTr="003E6E2F">
        <w:tc>
          <w:tcPr>
            <w:tcW w:w="696" w:type="dxa"/>
          </w:tcPr>
          <w:p w14:paraId="26EF3675" w14:textId="336F9562" w:rsidR="00E450EE" w:rsidRPr="008D61B9" w:rsidRDefault="00E450EE" w:rsidP="00D372EC">
            <w:pPr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4208FFE5" w14:textId="77777777" w:rsidR="00E450EE" w:rsidRPr="008D61B9" w:rsidRDefault="008F1C7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50EE" w:rsidRPr="008D61B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8D61B9" w14:paraId="780ED232" w14:textId="77777777" w:rsidTr="003E6E2F">
        <w:tc>
          <w:tcPr>
            <w:tcW w:w="696" w:type="dxa"/>
          </w:tcPr>
          <w:p w14:paraId="38284EA0" w14:textId="74B914C5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D5D1C2C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8D61B9" w14:paraId="709ADA2E" w14:textId="77777777" w:rsidTr="003E6E2F">
        <w:tc>
          <w:tcPr>
            <w:tcW w:w="696" w:type="dxa"/>
          </w:tcPr>
          <w:p w14:paraId="6BA2BF13" w14:textId="7BE8997C" w:rsidR="00E450EE" w:rsidRPr="008D61B9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5D891FE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8D61B9" w14:paraId="5081BF65" w14:textId="77777777" w:rsidTr="003E6E2F">
        <w:tc>
          <w:tcPr>
            <w:tcW w:w="696" w:type="dxa"/>
          </w:tcPr>
          <w:p w14:paraId="7FE4B432" w14:textId="3089EBAD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75" w:type="dxa"/>
            <w:shd w:val="clear" w:color="auto" w:fill="auto"/>
          </w:tcPr>
          <w:p w14:paraId="03E1EA0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8D61B9" w14:paraId="70FB0DDA" w14:textId="77777777" w:rsidTr="003E6E2F">
        <w:tc>
          <w:tcPr>
            <w:tcW w:w="696" w:type="dxa"/>
          </w:tcPr>
          <w:p w14:paraId="1C987603" w14:textId="74E42473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14:paraId="1FF40F48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8D61B9" w14:paraId="0ADAADD9" w14:textId="77777777" w:rsidTr="003E6E2F">
        <w:tc>
          <w:tcPr>
            <w:tcW w:w="696" w:type="dxa"/>
          </w:tcPr>
          <w:p w14:paraId="6A4F5616" w14:textId="354E46C4" w:rsidR="00E450EE" w:rsidRPr="008D61B9" w:rsidRDefault="00A95B36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14:paraId="00A6676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8D61B9" w14:paraId="5B946FD1" w14:textId="77777777" w:rsidTr="003E6E2F">
        <w:tc>
          <w:tcPr>
            <w:tcW w:w="696" w:type="dxa"/>
          </w:tcPr>
          <w:p w14:paraId="4AE1EDE3" w14:textId="18CAFE88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14:paraId="586FFEF2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8D61B9" w14:paraId="65136703" w14:textId="77777777" w:rsidTr="003E6E2F">
        <w:tc>
          <w:tcPr>
            <w:tcW w:w="696" w:type="dxa"/>
          </w:tcPr>
          <w:p w14:paraId="68927FF6" w14:textId="1A5F7823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14:paraId="5743F4C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8D61B9" w14:paraId="35AF6EF6" w14:textId="77777777" w:rsidTr="003E6E2F">
        <w:tc>
          <w:tcPr>
            <w:tcW w:w="696" w:type="dxa"/>
          </w:tcPr>
          <w:p w14:paraId="3463D8AC" w14:textId="553A32A4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75" w:type="dxa"/>
            <w:shd w:val="clear" w:color="auto" w:fill="auto"/>
          </w:tcPr>
          <w:p w14:paraId="757C1E9D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8D61B9" w14:paraId="7DA10E3C" w14:textId="77777777" w:rsidTr="003E6E2F">
        <w:tc>
          <w:tcPr>
            <w:tcW w:w="696" w:type="dxa"/>
          </w:tcPr>
          <w:p w14:paraId="2640AC02" w14:textId="37955D7D" w:rsidR="00E450EE" w:rsidRPr="008D61B9" w:rsidRDefault="00A95B36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14:paraId="1A139DF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8D61B9" w14:paraId="6F110C91" w14:textId="77777777" w:rsidTr="003E6E2F">
        <w:tc>
          <w:tcPr>
            <w:tcW w:w="696" w:type="dxa"/>
          </w:tcPr>
          <w:p w14:paraId="26AC0265" w14:textId="72A80E67" w:rsidR="00E450EE" w:rsidRPr="008D61B9" w:rsidRDefault="00A95B36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14:paraId="2FE49411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8D61B9" w14:paraId="2B7DEDF0" w14:textId="77777777" w:rsidTr="003E6E2F">
        <w:tc>
          <w:tcPr>
            <w:tcW w:w="696" w:type="dxa"/>
          </w:tcPr>
          <w:p w14:paraId="7C1BFFF2" w14:textId="34B8137A" w:rsidR="00E450EE" w:rsidRPr="008D61B9" w:rsidRDefault="00E450EE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5936EF0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8D61B9" w14:paraId="11C98D82" w14:textId="77777777" w:rsidTr="003E6E2F">
        <w:tc>
          <w:tcPr>
            <w:tcW w:w="696" w:type="dxa"/>
          </w:tcPr>
          <w:p w14:paraId="191DE1B6" w14:textId="0D524C2E" w:rsidR="00E450EE" w:rsidRPr="008D61B9" w:rsidRDefault="00EE50D0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2A68CE9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8D61B9" w14:paraId="0955BEE0" w14:textId="77777777" w:rsidTr="003E6E2F">
        <w:tc>
          <w:tcPr>
            <w:tcW w:w="696" w:type="dxa"/>
          </w:tcPr>
          <w:p w14:paraId="7C467F3A" w14:textId="46A9B988" w:rsidR="00E450EE" w:rsidRPr="008D61B9" w:rsidRDefault="00EE50D0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378BCD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E450EE" w:rsidRPr="008D61B9" w14:paraId="1C783745" w14:textId="77777777" w:rsidTr="003E6E2F">
        <w:tc>
          <w:tcPr>
            <w:tcW w:w="696" w:type="dxa"/>
          </w:tcPr>
          <w:p w14:paraId="398841C9" w14:textId="3315A5D4" w:rsidR="00E450EE" w:rsidRPr="008D61B9" w:rsidRDefault="00EE50D0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3B508E8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3957B925" w14:textId="77777777" w:rsidTr="003E6E2F">
        <w:tc>
          <w:tcPr>
            <w:tcW w:w="696" w:type="dxa"/>
          </w:tcPr>
          <w:p w14:paraId="4AED1953" w14:textId="4BA0D67D" w:rsidR="00E450EE" w:rsidRPr="008D61B9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04F15508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24198B8B" w14:textId="77777777" w:rsidTr="003E6E2F">
        <w:tc>
          <w:tcPr>
            <w:tcW w:w="696" w:type="dxa"/>
          </w:tcPr>
          <w:p w14:paraId="7566A4D8" w14:textId="701E8278" w:rsidR="00E450EE" w:rsidRPr="008D61B9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14:paraId="7DCEDB97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8D61B9" w14:paraId="77A07CBF" w14:textId="77777777" w:rsidTr="003E6E2F">
        <w:tc>
          <w:tcPr>
            <w:tcW w:w="696" w:type="dxa"/>
          </w:tcPr>
          <w:p w14:paraId="030B2446" w14:textId="199430C2" w:rsidR="00E450EE" w:rsidRPr="008D61B9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14:paraId="5D7B3D90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8D61B9" w14:paraId="649863EF" w14:textId="77777777" w:rsidTr="003E6E2F">
        <w:tc>
          <w:tcPr>
            <w:tcW w:w="696" w:type="dxa"/>
          </w:tcPr>
          <w:p w14:paraId="62DE988E" w14:textId="79B33FD1" w:rsidR="00E450EE" w:rsidRPr="008D61B9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14:paraId="108F72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8D61B9" w14:paraId="292F077B" w14:textId="77777777" w:rsidTr="003E6E2F">
        <w:tc>
          <w:tcPr>
            <w:tcW w:w="696" w:type="dxa"/>
          </w:tcPr>
          <w:p w14:paraId="453EC674" w14:textId="73185ED6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145028E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8D61B9" w14:paraId="62078F98" w14:textId="77777777" w:rsidTr="003E6E2F">
        <w:tc>
          <w:tcPr>
            <w:tcW w:w="696" w:type="dxa"/>
          </w:tcPr>
          <w:p w14:paraId="0C3EC2AB" w14:textId="29840651" w:rsidR="00E450EE" w:rsidRPr="008D61B9" w:rsidRDefault="00E450EE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EBECA7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8D61B9" w14:paraId="05819E9B" w14:textId="77777777" w:rsidTr="003E6E2F">
        <w:tc>
          <w:tcPr>
            <w:tcW w:w="696" w:type="dxa"/>
          </w:tcPr>
          <w:p w14:paraId="571C9F12" w14:textId="315FDD71" w:rsidR="00E450EE" w:rsidRPr="008D61B9" w:rsidRDefault="00E450EE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000F621D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2" w:rsidRPr="008D61B9" w14:paraId="36D0BFAD" w14:textId="77777777" w:rsidTr="003E6E2F">
        <w:tc>
          <w:tcPr>
            <w:tcW w:w="696" w:type="dxa"/>
          </w:tcPr>
          <w:p w14:paraId="0513AD3A" w14:textId="4A1637ED" w:rsidR="00D038D2" w:rsidRPr="008D61B9" w:rsidDel="00514828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2C3F5895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03.08.2020 N 5523-У</w:t>
            </w:r>
          </w:p>
          <w:p w14:paraId="5EE94A35" w14:textId="153613C3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формах, сроках и порядке составления и представления в Банк России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микрокредитных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компаний, порядке и сроках представления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 в Банк Росс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диторского заключения о годовой бухгалтерской (финансовой) отчетности, порядке и сроках раскрытия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 бухгалтерской (финансовой) отчетности и аудиторского заключения о годовой бухгалтерской (финансовой) отчетности"</w:t>
            </w:r>
          </w:p>
        </w:tc>
      </w:tr>
      <w:tr w:rsidR="00D038D2" w:rsidRPr="008D61B9" w14:paraId="3EC2713C" w14:textId="77777777" w:rsidTr="003E6E2F">
        <w:tc>
          <w:tcPr>
            <w:tcW w:w="696" w:type="dxa"/>
          </w:tcPr>
          <w:p w14:paraId="6C310F5B" w14:textId="47CA3C43" w:rsidR="00D038D2" w:rsidRPr="008D61B9" w:rsidDel="00514828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1CEC9271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02.08.2021 N 5873-У</w:t>
            </w:r>
          </w:p>
          <w:p w14:paraId="3126F645" w14:textId="3ABACD32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-дилеров</w:t>
            </w:r>
          </w:p>
        </w:tc>
      </w:tr>
      <w:tr w:rsidR="00EE50D0" w:rsidRPr="008D61B9" w14:paraId="22646205" w14:textId="77777777" w:rsidTr="003E6E2F">
        <w:tc>
          <w:tcPr>
            <w:tcW w:w="696" w:type="dxa"/>
          </w:tcPr>
          <w:p w14:paraId="17D8ACD5" w14:textId="3C2681B7" w:rsidR="00EE50D0" w:rsidRDefault="00EE50D0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75" w:type="dxa"/>
            <w:shd w:val="clear" w:color="auto" w:fill="auto"/>
          </w:tcPr>
          <w:p w14:paraId="12AA145D" w14:textId="77777777" w:rsidR="00CD1AE2" w:rsidRPr="00CD1AE2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08.11.2021 N 207-И</w:t>
            </w:r>
          </w:p>
          <w:p w14:paraId="6E6B3886" w14:textId="21DBF25A" w:rsidR="00EE50D0" w:rsidRPr="008D61B9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"О допустимых сочетаниях банковских операций расчетных небанковских кредитных организаций, об обязательных нормативах расчетных небанковских кредитных организаций и об осуществлении Банком России надзора за их соблюдением" (Зарегистрировано в Минюсте России 10.06.2022 N 68834)</w:t>
            </w:r>
          </w:p>
        </w:tc>
      </w:tr>
      <w:tr w:rsidR="00CD1AE2" w:rsidRPr="008D61B9" w14:paraId="7D635B6F" w14:textId="77777777" w:rsidTr="003E6E2F">
        <w:tc>
          <w:tcPr>
            <w:tcW w:w="696" w:type="dxa"/>
          </w:tcPr>
          <w:p w14:paraId="5636E83B" w14:textId="5999B255" w:rsidR="00CD1AE2" w:rsidRPr="00C971EB" w:rsidRDefault="00CD1AE2" w:rsidP="00A95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B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75" w:type="dxa"/>
            <w:shd w:val="clear" w:color="auto" w:fill="auto"/>
          </w:tcPr>
          <w:p w14:paraId="31DBA86D" w14:textId="77777777" w:rsidR="00CD1AE2" w:rsidRPr="00C971EB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02.02.2021 N 5722-У</w:t>
            </w:r>
          </w:p>
          <w:p w14:paraId="52D91CFC" w14:textId="77777777" w:rsidR="00CD1AE2" w:rsidRPr="00C971EB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"О формах, сроках и порядке составления и представления в Банк России отчетности и иных документов и информации кредитных потребительских кооперативов"</w:t>
            </w:r>
          </w:p>
          <w:p w14:paraId="1377FE4C" w14:textId="77777777" w:rsidR="00CD1AE2" w:rsidRPr="00C971EB" w:rsidRDefault="00CD1AE2" w:rsidP="0037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36" w:rsidRPr="008D61B9" w14:paraId="4FA8634C" w14:textId="77777777" w:rsidTr="003E6E2F">
        <w:tc>
          <w:tcPr>
            <w:tcW w:w="696" w:type="dxa"/>
          </w:tcPr>
          <w:p w14:paraId="1CED6455" w14:textId="785B3C25" w:rsidR="00A95B36" w:rsidRPr="00C971EB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14:paraId="329CAB9F" w14:textId="77777777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Банка России от 16.11.2021 N 781-П</w:t>
            </w:r>
          </w:p>
          <w:p w14:paraId="5A2EC780" w14:textId="3F70BCA4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"О требованиях к финансовой устойчивости и платежеспособности страховщиков"</w:t>
            </w:r>
          </w:p>
        </w:tc>
      </w:tr>
      <w:tr w:rsidR="00A95B36" w:rsidRPr="008D61B9" w14:paraId="0FEE4D40" w14:textId="77777777" w:rsidTr="003E6E2F">
        <w:tc>
          <w:tcPr>
            <w:tcW w:w="696" w:type="dxa"/>
          </w:tcPr>
          <w:p w14:paraId="1D375DCA" w14:textId="5F1F4C67" w:rsidR="00A95B36" w:rsidRPr="00C971EB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5" w:type="dxa"/>
            <w:shd w:val="clear" w:color="auto" w:fill="auto"/>
          </w:tcPr>
          <w:p w14:paraId="1A2A1CD5" w14:textId="77777777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Банка России от 24.11.2022 N 809-П</w:t>
            </w:r>
          </w:p>
          <w:p w14:paraId="7015D08B" w14:textId="5CA0CC80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bCs/>
                <w:sz w:val="24"/>
                <w:szCs w:val="24"/>
              </w:rPr>
              <w:t>"О Плане счетов бухгалтерского учета для кредитных организаций и порядке его применения"</w:t>
            </w:r>
          </w:p>
        </w:tc>
      </w:tr>
      <w:tr w:rsidR="00A95B36" w:rsidRPr="008D61B9" w14:paraId="1BE683BE" w14:textId="77777777" w:rsidTr="003E6E2F">
        <w:tc>
          <w:tcPr>
            <w:tcW w:w="696" w:type="dxa"/>
          </w:tcPr>
          <w:p w14:paraId="1C48CF6A" w14:textId="4EC2FA16" w:rsidR="00A95B36" w:rsidRPr="00C971EB" w:rsidRDefault="00A95B36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14:paraId="53EA8A9C" w14:textId="77777777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24.11.2022 N 810-П</w:t>
            </w:r>
          </w:p>
          <w:p w14:paraId="3049D7BF" w14:textId="67D455B1" w:rsidR="00A95B36" w:rsidRPr="00A95B36" w:rsidRDefault="00A95B36" w:rsidP="00A9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36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доходов, расходов и прочего совокупного дохода"</w:t>
            </w:r>
          </w:p>
        </w:tc>
      </w:tr>
    </w:tbl>
    <w:p w14:paraId="6BDAE73C" w14:textId="21847E90" w:rsidR="00F93D32" w:rsidRPr="008D61B9" w:rsidRDefault="00F93D32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sz w:val="24"/>
          <w:szCs w:val="24"/>
        </w:rPr>
        <w:br w:type="page"/>
      </w:r>
    </w:p>
    <w:p w14:paraId="118A36BF" w14:textId="77777777" w:rsidR="009455F2" w:rsidRPr="008D61B9" w:rsidRDefault="009455F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011C33" w:rsidRPr="008D61B9" w14:paraId="4E1D3263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BDE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F22C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https://eak-rus.ru/about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attestation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/podgotovka_k_sdache_examena1</w:t>
            </w:r>
          </w:p>
        </w:tc>
      </w:tr>
      <w:tr w:rsidR="00011C33" w:rsidRPr="008D61B9" w14:paraId="3F8C9E97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6D7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AF01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011C33" w:rsidRPr="008D61B9" w14:paraId="20185A70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FE8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6415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011C33" w:rsidRPr="008D61B9" w14:paraId="167DBFCE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83D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5ED" w14:textId="77777777" w:rsidR="00011C33" w:rsidRPr="00A41291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029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Минэкономразвития России от 14.04.2022 N 200 "Об утверждении федеральных стандартов оценки и о внесении изменений в некоторые приказы Минэкономразвития России о федеральных стандартах оценки" (вместе с "Федеральным стандартом оценки "Структура федеральных стандартов оценки и основные понятия, используемые в федеральных стандартах оценки (ФСО I)", "Федеральным стандартом оценки "Виды стоимости (ФСО II)", "Федеральным стандартом оценки "Процесс оценки (ФСО III)", "Федеральным стандартом</w:t>
            </w:r>
            <w:proofErr w:type="gramEnd"/>
            <w:r w:rsidRPr="007029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оценки "Задание на оценку (ФСО IV)", "Федеральным стандартом оценки "Подходы и методы оценки (ФСО V)", "Федеральным стандартом оценки "Отчетом об оценке (ФСО VI)")</w:t>
            </w:r>
          </w:p>
        </w:tc>
      </w:tr>
      <w:tr w:rsidR="00011C33" w:rsidRPr="008D61B9" w14:paraId="45E67D67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8FB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A965" w14:textId="77777777" w:rsidR="00011C33" w:rsidRPr="00A41291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6671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011C33" w:rsidRPr="008D61B9" w14:paraId="2C225894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00B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47D9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011C33" w:rsidRPr="008D61B9" w14:paraId="4B0CF4C8" w14:textId="77777777" w:rsidTr="008C455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C46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1059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011C33" w:rsidRPr="008D61B9" w14:paraId="3484FDA4" w14:textId="77777777" w:rsidTr="008C455C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D50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4C0A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011C33" w:rsidRPr="008D61B9" w14:paraId="22C5B538" w14:textId="77777777" w:rsidTr="008C455C">
        <w:trPr>
          <w:trHeight w:val="357"/>
        </w:trPr>
        <w:tc>
          <w:tcPr>
            <w:tcW w:w="534" w:type="dxa"/>
          </w:tcPr>
          <w:p w14:paraId="6D034688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1B5B3F6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011C33" w:rsidRPr="008D61B9" w14:paraId="368CC24E" w14:textId="77777777" w:rsidTr="008C455C">
        <w:trPr>
          <w:trHeight w:val="357"/>
        </w:trPr>
        <w:tc>
          <w:tcPr>
            <w:tcW w:w="534" w:type="dxa"/>
          </w:tcPr>
          <w:p w14:paraId="15C5D873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20D629B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71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011C33" w:rsidRPr="008D61B9" w14:paraId="177C98E4" w14:textId="77777777" w:rsidTr="008C455C">
        <w:tc>
          <w:tcPr>
            <w:tcW w:w="534" w:type="dxa"/>
          </w:tcPr>
          <w:p w14:paraId="5106F6B0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3329B4D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671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011C33" w:rsidRPr="008D61B9" w14:paraId="639AD381" w14:textId="77777777" w:rsidTr="008C455C">
        <w:tc>
          <w:tcPr>
            <w:tcW w:w="534" w:type="dxa"/>
          </w:tcPr>
          <w:p w14:paraId="220213FC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44C56404" w14:textId="77777777" w:rsidR="00011C33" w:rsidRPr="00667148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011C33" w:rsidRPr="008D61B9" w14:paraId="144DC91E" w14:textId="77777777" w:rsidTr="008C455C">
        <w:tc>
          <w:tcPr>
            <w:tcW w:w="534" w:type="dxa"/>
          </w:tcPr>
          <w:p w14:paraId="45B0E4D6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2E47D1F1" w14:textId="77777777" w:rsidR="00011C33" w:rsidRPr="00A35670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социальный и экологический анализ деятельности экономических субъектов : учебник / Б.А.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Басова, Л.З.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В.И. Бариленко, О.В. Ефимовой, Е.В. Никифоровой. — Москва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184 с. — ISBN 978-5-406-09852-3.</w:t>
            </w:r>
          </w:p>
        </w:tc>
      </w:tr>
      <w:tr w:rsidR="00011C33" w:rsidRPr="008D61B9" w14:paraId="540AC7BF" w14:textId="77777777" w:rsidTr="008C455C">
        <w:tc>
          <w:tcPr>
            <w:tcW w:w="534" w:type="dxa"/>
          </w:tcPr>
          <w:p w14:paraId="07295114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7182330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</w:t>
            </w: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дополненное / Н.А. Казакова – М.: </w:t>
            </w:r>
            <w:proofErr w:type="spellStart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 1 часть. 297 с. – ISBN: 978-5-534-08792-5; 978-5-534-07412-3; 2 часть. 209 с. – ISBN: 978-5-534-08793-2; 978-5-534-07412-3. ЭБС https://urait.ru/</w:t>
            </w:r>
          </w:p>
        </w:tc>
      </w:tr>
      <w:tr w:rsidR="00011C33" w:rsidRPr="008D61B9" w14:paraId="47725DCA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606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3A4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233 с. – ISBN 978-5-534-11232-0. ЭБС https://urait.ru/</w:t>
            </w:r>
          </w:p>
        </w:tc>
      </w:tr>
      <w:tr w:rsidR="00011C33" w:rsidRPr="008D61B9" w14:paraId="3A877C75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59A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08E8" w14:textId="77777777" w:rsidR="00011C33" w:rsidRPr="00A35670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вузов. — 3-е изд., </w:t>
            </w:r>
            <w:proofErr w:type="spell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2022. 469 с. – ISBN 978-5-534-11138-5. ЭБС https://urait.ru/</w:t>
            </w:r>
          </w:p>
        </w:tc>
      </w:tr>
      <w:tr w:rsidR="00011C33" w:rsidRPr="008D61B9" w14:paraId="31B3A80D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59D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6251" w14:textId="77777777" w:rsidR="00011C33" w:rsidRPr="00A35670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2017. – 499 с. ISBN: 978-5-238-02965-8</w:t>
            </w:r>
          </w:p>
        </w:tc>
      </w:tr>
      <w:tr w:rsidR="00011C33" w:rsidRPr="008D61B9" w14:paraId="4AF4E73D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07B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0CA5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Лисовская, И. А. Анализ финансовой отчетности организации / И. А. Лисовская. – Москва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Центркаталог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2022. – 160 с. – (Вузовский учебник). – ISBN 978-5-903268-68-9.</w:t>
            </w:r>
          </w:p>
        </w:tc>
      </w:tr>
      <w:tr w:rsidR="00011C33" w:rsidRPr="008D61B9" w14:paraId="32267364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C13" w14:textId="77777777" w:rsidR="00011C33" w:rsidRPr="00253968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515F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НИЦ ИНФРА-М. 2022. 276 с. – ISBN: 978-5-16-016377-2; ISBN-онлайн 978-5-16-108679-7. ЭБС https://Znanium.com</w:t>
            </w:r>
          </w:p>
        </w:tc>
      </w:tr>
      <w:tr w:rsidR="00011C33" w:rsidRPr="008D61B9" w14:paraId="243B612C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0EB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05D4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011C33" w:rsidRPr="008D61B9" w14:paraId="69CD1B22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F95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FC40" w14:textId="77777777" w:rsidR="00011C33" w:rsidRPr="008D61B9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2021. 374 с. – ISBN: 978-5-16-015634-7; ISBN-онлайн 978-5-16-109063-3. ЭБС https://Znanium.com</w:t>
            </w:r>
          </w:p>
        </w:tc>
      </w:tr>
      <w:tr w:rsidR="00011C33" w:rsidRPr="00C971EB" w14:paraId="6566C682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92A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1D17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https://support.microsoft.com/ru-ru/office/%D1%84%D1%83%D0%BD%D0%BA%D1%86%D0%B8%D0%B8-excel-%D0%BF%D0%BE-%D0%B0%D0%BB%D1%84%D0%B0%D0%B2%D0%B8%D1%82%D1%83-b3944572-255d-4efb-bb96-c6d90033e188</w:t>
            </w:r>
          </w:p>
        </w:tc>
      </w:tr>
      <w:tr w:rsidR="00011C33" w:rsidRPr="00C971EB" w14:paraId="31870DD6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A2F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88F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011C33" w:rsidRPr="008D61B9" w14:paraId="7F2D5BDA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632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D2A1" w14:textId="77777777" w:rsidR="00011C33" w:rsidRPr="00C971EB" w:rsidRDefault="00011C33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https://znanium.com/catalog/product/1893969 </w:t>
            </w:r>
          </w:p>
        </w:tc>
      </w:tr>
    </w:tbl>
    <w:p w14:paraId="47E5CAA7" w14:textId="10A69682" w:rsidR="00347F1A" w:rsidRDefault="00347F1A" w:rsidP="00011C33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61E8A775" w14:textId="56835054" w:rsidR="00CF10AC" w:rsidRPr="008D61B9" w:rsidRDefault="00CF10AC" w:rsidP="00347F1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47F1A">
        <w:rPr>
          <w:rFonts w:ascii="Times New Roman" w:hAnsi="Times New Roman" w:cs="Times New Roman"/>
          <w:sz w:val="24"/>
          <w:szCs w:val="24"/>
        </w:rPr>
        <w:br w:type="page"/>
      </w:r>
    </w:p>
    <w:p w14:paraId="3B507A1C" w14:textId="77777777" w:rsidR="00CF10AC" w:rsidRPr="008D61B9" w:rsidRDefault="00CF10A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1969540C" w14:textId="77777777" w:rsidR="00CF10AC" w:rsidRPr="008D61B9" w:rsidRDefault="00CF10AC" w:rsidP="00CF10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F10AC" w:rsidRPr="008D61B9" w14:paraId="1081BEB2" w14:textId="77777777" w:rsidTr="00AE51EC">
        <w:tc>
          <w:tcPr>
            <w:tcW w:w="534" w:type="dxa"/>
          </w:tcPr>
          <w:p w14:paraId="78CA1BF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C9F90C5" w14:textId="16C48DA2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CF10AC" w:rsidRPr="008D61B9" w14:paraId="7B8D3BE2" w14:textId="77777777" w:rsidTr="00AE51EC">
        <w:tc>
          <w:tcPr>
            <w:tcW w:w="534" w:type="dxa"/>
          </w:tcPr>
          <w:p w14:paraId="5C7D602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DE4F18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CF10AC" w:rsidRPr="008D61B9" w14:paraId="04F90BE5" w14:textId="77777777" w:rsidTr="00AE51EC">
        <w:tc>
          <w:tcPr>
            <w:tcW w:w="534" w:type="dxa"/>
          </w:tcPr>
          <w:p w14:paraId="743F4A14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B09E092" w14:textId="77777777" w:rsidR="00CF10AC" w:rsidRPr="008D61B9" w:rsidRDefault="00CF10AC" w:rsidP="00C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CF10AC" w:rsidRPr="008D61B9" w14:paraId="2BDEE171" w14:textId="77777777" w:rsidTr="00990343">
        <w:trPr>
          <w:trHeight w:val="647"/>
        </w:trPr>
        <w:tc>
          <w:tcPr>
            <w:tcW w:w="534" w:type="dxa"/>
          </w:tcPr>
          <w:p w14:paraId="614A1546" w14:textId="77777777" w:rsidR="00CF10AC" w:rsidRPr="00C971EB" w:rsidRDefault="00CF10AC" w:rsidP="00CF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21F0A66" w14:textId="15C63F30" w:rsidR="00CF10AC" w:rsidRPr="000D4B3F" w:rsidRDefault="00EF42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Казакова, Н. А.  Со</w:t>
            </w:r>
            <w:r w:rsidR="006911A2"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временный стратегический анализ</w:t>
            </w: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учебник и практикум для вузов / Н. А. Казакова. — 3-е изд., </w:t>
            </w:r>
            <w:proofErr w:type="spell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— Москва</w:t>
            </w:r>
            <w:proofErr w:type="gram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2023. — 469 с. — (Высшее образование). — ISBN 978-5-534-11138-5. https://urait.ru/</w:t>
            </w:r>
          </w:p>
        </w:tc>
      </w:tr>
      <w:tr w:rsidR="00CF10AC" w:rsidRPr="008D61B9" w14:paraId="28AC5954" w14:textId="77777777" w:rsidTr="00AE51EC">
        <w:tc>
          <w:tcPr>
            <w:tcW w:w="534" w:type="dxa"/>
          </w:tcPr>
          <w:p w14:paraId="207B8598" w14:textId="77777777" w:rsidR="00CF10AC" w:rsidRPr="008D61B9" w:rsidRDefault="00CF10AC" w:rsidP="00CF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3DC0CE0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Казакова Н.А., </w:t>
            </w:r>
            <w:proofErr w:type="spell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Когденко</w:t>
            </w:r>
            <w:proofErr w:type="spell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В.Г., Мельник М.В. Финансы и финансовый анализ. — Москва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2021. — 201 с. — (Высшее образование: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DOI 10.12737/1242227</w:t>
            </w:r>
          </w:p>
        </w:tc>
      </w:tr>
      <w:tr w:rsidR="00CF10AC" w:rsidRPr="008D61B9" w14:paraId="69694D88" w14:textId="77777777" w:rsidTr="00AE51EC">
        <w:tc>
          <w:tcPr>
            <w:tcW w:w="534" w:type="dxa"/>
          </w:tcPr>
          <w:p w14:paraId="76EBB83D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07FC5D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Управление рисками</w:t>
            </w:r>
          </w:p>
        </w:tc>
      </w:tr>
      <w:tr w:rsidR="00CF10AC" w:rsidRPr="008D61B9" w14:paraId="5ECF11D3" w14:textId="77777777" w:rsidTr="00AE51EC">
        <w:trPr>
          <w:trHeight w:val="274"/>
        </w:trPr>
        <w:tc>
          <w:tcPr>
            <w:tcW w:w="534" w:type="dxa"/>
          </w:tcPr>
          <w:p w14:paraId="07D03AC5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A6B3B4E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CF10AC" w:rsidRPr="008D61B9" w14:paraId="1C0D5431" w14:textId="77777777" w:rsidTr="00AE51EC">
        <w:tc>
          <w:tcPr>
            <w:tcW w:w="534" w:type="dxa"/>
          </w:tcPr>
          <w:p w14:paraId="48EBBA79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65D803D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CF10AC" w:rsidRPr="008D61B9" w14:paraId="1689E076" w14:textId="77777777" w:rsidTr="00AE51EC">
        <w:tc>
          <w:tcPr>
            <w:tcW w:w="534" w:type="dxa"/>
          </w:tcPr>
          <w:p w14:paraId="46639FD6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6F7ABE1" w14:textId="06AD7F62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67786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N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10AC" w:rsidRPr="008D61B9" w14:paraId="6AD653D6" w14:textId="77777777" w:rsidTr="00AE51EC">
        <w:tc>
          <w:tcPr>
            <w:tcW w:w="534" w:type="dxa"/>
          </w:tcPr>
          <w:p w14:paraId="4274BCF3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38184F5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A25471" w:rsidRPr="008D61B9" w14:paraId="537948D6" w14:textId="77777777" w:rsidTr="00A25471">
        <w:trPr>
          <w:trHeight w:val="813"/>
        </w:trPr>
        <w:tc>
          <w:tcPr>
            <w:tcW w:w="534" w:type="dxa"/>
          </w:tcPr>
          <w:p w14:paraId="51021429" w14:textId="59056F06" w:rsidR="00A25471" w:rsidRPr="008D61B9" w:rsidRDefault="00A25471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80">
              <w:t>8</w:t>
            </w:r>
          </w:p>
        </w:tc>
        <w:tc>
          <w:tcPr>
            <w:tcW w:w="9037" w:type="dxa"/>
            <w:shd w:val="clear" w:color="auto" w:fill="auto"/>
          </w:tcPr>
          <w:p w14:paraId="6B05DA20" w14:textId="77777777" w:rsidR="00A25471" w:rsidRPr="00A25471" w:rsidRDefault="00A25471" w:rsidP="00A2547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38500-2017. Национальный стандарт Российской Федерации. Информационные технологии. Стратегическое управление </w:t>
            </w:r>
            <w:proofErr w:type="gram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организации"</w:t>
            </w:r>
          </w:p>
          <w:p w14:paraId="57CC4B80" w14:textId="5A8DE58D" w:rsidR="00A25471" w:rsidRPr="008D61B9" w:rsidRDefault="00A25471" w:rsidP="00A2547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08.09.2017 N 1041-ст)</w:t>
            </w:r>
          </w:p>
        </w:tc>
      </w:tr>
      <w:tr w:rsidR="00CF10AC" w:rsidRPr="008D61B9" w14:paraId="010377B9" w14:textId="77777777" w:rsidTr="00AE51EC">
        <w:tc>
          <w:tcPr>
            <w:tcW w:w="534" w:type="dxa"/>
          </w:tcPr>
          <w:p w14:paraId="3B5B38B8" w14:textId="50066CEC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539AF36" w14:textId="67F8C2BD" w:rsidR="00CF10AC" w:rsidRPr="008D61B9" w:rsidRDefault="00CF10AC" w:rsidP="00A35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</w:t>
            </w:r>
            <w:r w:rsidR="00A356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8D61B9" w14:paraId="127C0308" w14:textId="77777777" w:rsidTr="00AE51EC">
        <w:tc>
          <w:tcPr>
            <w:tcW w:w="534" w:type="dxa"/>
          </w:tcPr>
          <w:p w14:paraId="7D14A428" w14:textId="4E0A185F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BEA9C54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8D61B9" w14:paraId="70FFFCD7" w14:textId="77777777" w:rsidTr="00AE51EC">
        <w:tc>
          <w:tcPr>
            <w:tcW w:w="534" w:type="dxa"/>
          </w:tcPr>
          <w:p w14:paraId="3A8D0C71" w14:textId="65121510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0233047" w14:textId="77777777" w:rsidR="00CF10AC" w:rsidRPr="008D61B9" w:rsidRDefault="00CF10AC" w:rsidP="00CF1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CF10AC" w:rsidRPr="008D61B9" w14:paraId="0EDFE8CD" w14:textId="77777777" w:rsidTr="00AE51EC">
        <w:tc>
          <w:tcPr>
            <w:tcW w:w="534" w:type="dxa"/>
          </w:tcPr>
          <w:p w14:paraId="2793B746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8EAB2F2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1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CF10AC" w:rsidRPr="008D61B9" w14:paraId="532413CA" w14:textId="77777777" w:rsidTr="00AE51EC">
        <w:tc>
          <w:tcPr>
            <w:tcW w:w="534" w:type="dxa"/>
          </w:tcPr>
          <w:p w14:paraId="3EF2AFC1" w14:textId="1AA7FE2E" w:rsidR="00CF10AC" w:rsidRPr="008D61B9" w:rsidRDefault="00A67786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F4D4A30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CF10AC" w:rsidRPr="008D61B9" w14:paraId="7A44C819" w14:textId="77777777" w:rsidTr="00AE51EC">
        <w:trPr>
          <w:trHeight w:val="240"/>
        </w:trPr>
        <w:tc>
          <w:tcPr>
            <w:tcW w:w="534" w:type="dxa"/>
          </w:tcPr>
          <w:p w14:paraId="2A180C11" w14:textId="0CC6602D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793C04A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CF10AC" w:rsidRPr="008D61B9" w14:paraId="66BC39F3" w14:textId="77777777" w:rsidTr="00AE51EC">
        <w:tc>
          <w:tcPr>
            <w:tcW w:w="534" w:type="dxa"/>
            <w:shd w:val="clear" w:color="auto" w:fill="FFFFFF"/>
          </w:tcPr>
          <w:p w14:paraId="3BBD529B" w14:textId="53D90375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FFFFFF"/>
          </w:tcPr>
          <w:p w14:paraId="6916D0F5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2B5B403D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CF10AC" w:rsidRPr="008D61B9" w14:paraId="17077EED" w14:textId="77777777" w:rsidTr="00AE51EC">
        <w:tc>
          <w:tcPr>
            <w:tcW w:w="534" w:type="dxa"/>
          </w:tcPr>
          <w:p w14:paraId="5E081EA7" w14:textId="06A17289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788CE4C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503186A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CF10AC" w:rsidRPr="008D61B9" w14:paraId="0FCD69F8" w14:textId="77777777" w:rsidTr="00AE51EC">
        <w:trPr>
          <w:trHeight w:val="547"/>
        </w:trPr>
        <w:tc>
          <w:tcPr>
            <w:tcW w:w="534" w:type="dxa"/>
          </w:tcPr>
          <w:p w14:paraId="159CFDCD" w14:textId="43767D94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2C161B0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8D61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 Налоговый контроль в форме налогового мониторинга.</w:t>
            </w:r>
          </w:p>
        </w:tc>
      </w:tr>
      <w:tr w:rsidR="00CF10AC" w:rsidRPr="008D61B9" w14:paraId="47C05E3C" w14:textId="77777777" w:rsidTr="00AE51EC">
        <w:trPr>
          <w:trHeight w:val="820"/>
        </w:trPr>
        <w:tc>
          <w:tcPr>
            <w:tcW w:w="534" w:type="dxa"/>
          </w:tcPr>
          <w:p w14:paraId="5666F814" w14:textId="22DAA221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747FED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14:paraId="300772D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14:paraId="28CC7C1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CF10AC" w:rsidRPr="008D61B9" w14:paraId="6EF2E68C" w14:textId="77777777" w:rsidTr="00AE51EC">
        <w:tc>
          <w:tcPr>
            <w:tcW w:w="534" w:type="dxa"/>
          </w:tcPr>
          <w:p w14:paraId="39EBF745" w14:textId="5EC2E617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C79D2E2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589BE02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CF10AC" w:rsidRPr="008D61B9" w14:paraId="5DC42FD9" w14:textId="77777777" w:rsidTr="00AE51EC">
        <w:tc>
          <w:tcPr>
            <w:tcW w:w="534" w:type="dxa"/>
          </w:tcPr>
          <w:p w14:paraId="77837368" w14:textId="7D3A9BE9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08EF4203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CF10AC" w:rsidRPr="008D61B9" w14:paraId="3A4E25EA" w14:textId="77777777" w:rsidTr="00AE51EC">
        <w:tc>
          <w:tcPr>
            <w:tcW w:w="534" w:type="dxa"/>
          </w:tcPr>
          <w:p w14:paraId="5158DB5A" w14:textId="5A775D2A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58E3E828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CF10AC" w:rsidRPr="008D61B9" w14:paraId="195A4477" w14:textId="77777777" w:rsidTr="00AE51EC">
        <w:tc>
          <w:tcPr>
            <w:tcW w:w="534" w:type="dxa"/>
          </w:tcPr>
          <w:p w14:paraId="6311649D" w14:textId="0E809B04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1B00519" w14:textId="77777777" w:rsidR="00CA6BD0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14:paraId="2D4DB660" w14:textId="68C08199" w:rsidR="00CF10AC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19.05.2021 N 392-ст)</w:t>
            </w:r>
          </w:p>
        </w:tc>
      </w:tr>
      <w:tr w:rsidR="00CF10AC" w:rsidRPr="008D61B9" w14:paraId="711BECF3" w14:textId="77777777" w:rsidTr="00AE51EC">
        <w:tc>
          <w:tcPr>
            <w:tcW w:w="534" w:type="dxa"/>
          </w:tcPr>
          <w:p w14:paraId="37013690" w14:textId="09044945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227D5AF7" w14:textId="77777777" w:rsidR="00CA6BD0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14:paraId="44970808" w14:textId="3E177EF0" w:rsidR="00CF10AC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30.11.2021 N 1653-ст)</w:t>
            </w:r>
          </w:p>
        </w:tc>
      </w:tr>
      <w:tr w:rsidR="00CF10AC" w:rsidRPr="008D61B9" w14:paraId="396065FC" w14:textId="77777777" w:rsidTr="00AE51EC">
        <w:tc>
          <w:tcPr>
            <w:tcW w:w="534" w:type="dxa"/>
          </w:tcPr>
          <w:p w14:paraId="575E2282" w14:textId="2828FD11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515EB55C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CF10AC" w:rsidRPr="008D61B9" w14:paraId="4AB077E2" w14:textId="77777777" w:rsidTr="00AE51EC">
        <w:tc>
          <w:tcPr>
            <w:tcW w:w="534" w:type="dxa"/>
          </w:tcPr>
          <w:p w14:paraId="42354D0A" w14:textId="728E6F2F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1D93FF8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акционерных обществах", Глава XII.</w:t>
            </w:r>
          </w:p>
          <w:p w14:paraId="5677BD92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B59987C" w14:textId="1E120DF8" w:rsidR="00F93D32" w:rsidRPr="008D61B9" w:rsidRDefault="00F93D32" w:rsidP="00F93D3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15383E51" w14:textId="77777777" w:rsidR="00F93D32" w:rsidRPr="008D61B9" w:rsidRDefault="00F93D3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p w14:paraId="46BA02A2" w14:textId="77777777" w:rsidR="00F93D32" w:rsidRPr="008D61B9" w:rsidRDefault="00F93D32" w:rsidP="00F93D3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F43B6" w:rsidRPr="008D61B9" w14:paraId="01397DE2" w14:textId="77777777" w:rsidTr="00B67363">
        <w:tc>
          <w:tcPr>
            <w:tcW w:w="534" w:type="dxa"/>
          </w:tcPr>
          <w:p w14:paraId="4D6E0913" w14:textId="53CCBC50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5EE9BC" w14:textId="4C34D2F1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93D32" w:rsidRPr="008D61B9" w14:paraId="03CAF1A5" w14:textId="77777777" w:rsidTr="00B67363">
        <w:tc>
          <w:tcPr>
            <w:tcW w:w="534" w:type="dxa"/>
          </w:tcPr>
          <w:p w14:paraId="29BB548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2A5F594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93D32" w:rsidRPr="008D61B9" w14:paraId="30C0787B" w14:textId="77777777" w:rsidTr="00B67363">
        <w:tc>
          <w:tcPr>
            <w:tcW w:w="534" w:type="dxa"/>
          </w:tcPr>
          <w:p w14:paraId="1BA4EB9F" w14:textId="0DF0016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0EFF61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93D32" w:rsidRPr="008D61B9" w14:paraId="21D3C002" w14:textId="77777777" w:rsidTr="00B67363">
        <w:tc>
          <w:tcPr>
            <w:tcW w:w="534" w:type="dxa"/>
          </w:tcPr>
          <w:p w14:paraId="62DAD7A4" w14:textId="4B72C128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08FA5A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93D32" w:rsidRPr="008D61B9" w14:paraId="7CB154A7" w14:textId="77777777" w:rsidTr="00B67363">
        <w:tc>
          <w:tcPr>
            <w:tcW w:w="534" w:type="dxa"/>
          </w:tcPr>
          <w:p w14:paraId="5379BE41" w14:textId="0C68F53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084AB6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93D32" w:rsidRPr="008D61B9" w14:paraId="44B6D09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5A1" w14:textId="31944F72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35A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93D32" w:rsidRPr="008D61B9" w14:paraId="542B6432" w14:textId="77777777" w:rsidTr="00B67363">
        <w:tc>
          <w:tcPr>
            <w:tcW w:w="534" w:type="dxa"/>
          </w:tcPr>
          <w:p w14:paraId="346C58D1" w14:textId="21B883AF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B9813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93D32" w:rsidRPr="008D61B9" w14:paraId="0CD51FE8" w14:textId="77777777" w:rsidTr="00B67363">
        <w:tc>
          <w:tcPr>
            <w:tcW w:w="534" w:type="dxa"/>
          </w:tcPr>
          <w:p w14:paraId="1FAFBFB6" w14:textId="3EA09E0D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45A720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93D32" w:rsidRPr="008D61B9" w14:paraId="400BAA53" w14:textId="77777777" w:rsidTr="00B67363">
        <w:tc>
          <w:tcPr>
            <w:tcW w:w="534" w:type="dxa"/>
          </w:tcPr>
          <w:p w14:paraId="6735C4F2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4D1649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93D32" w:rsidRPr="008D61B9" w14:paraId="076FDDE3" w14:textId="77777777" w:rsidTr="00B67363">
        <w:tc>
          <w:tcPr>
            <w:tcW w:w="534" w:type="dxa"/>
          </w:tcPr>
          <w:p w14:paraId="1A920CF8" w14:textId="32DC2B85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0083F4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93D32" w:rsidRPr="008D61B9" w14:paraId="65C1D0B7" w14:textId="77777777" w:rsidTr="00B67363">
        <w:tc>
          <w:tcPr>
            <w:tcW w:w="534" w:type="dxa"/>
          </w:tcPr>
          <w:p w14:paraId="699FFA58" w14:textId="437E5C24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953FA9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93D32" w:rsidRPr="008D61B9" w14:paraId="18D4D05B" w14:textId="77777777" w:rsidTr="00B67363">
        <w:tc>
          <w:tcPr>
            <w:tcW w:w="534" w:type="dxa"/>
          </w:tcPr>
          <w:p w14:paraId="5770F676" w14:textId="61A1AE3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23AC01F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93D32" w:rsidRPr="008D61B9" w14:paraId="7F50B5C7" w14:textId="77777777" w:rsidTr="00B67363">
        <w:tc>
          <w:tcPr>
            <w:tcW w:w="534" w:type="dxa"/>
          </w:tcPr>
          <w:p w14:paraId="3749E230" w14:textId="12A5455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8772EF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93D32" w:rsidRPr="008D61B9" w14:paraId="650B9501" w14:textId="77777777" w:rsidTr="00B67363">
        <w:tc>
          <w:tcPr>
            <w:tcW w:w="534" w:type="dxa"/>
          </w:tcPr>
          <w:p w14:paraId="565A9884" w14:textId="6962719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99D84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93D32" w:rsidRPr="008D61B9" w14:paraId="2F6BCAD5" w14:textId="77777777" w:rsidTr="00B67363">
        <w:tc>
          <w:tcPr>
            <w:tcW w:w="534" w:type="dxa"/>
          </w:tcPr>
          <w:p w14:paraId="0860269A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BB5904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8D61B9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8D61B9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F93D32" w:rsidRPr="008D61B9" w14:paraId="471E1D4D" w14:textId="77777777" w:rsidTr="00B67363">
        <w:tc>
          <w:tcPr>
            <w:tcW w:w="534" w:type="dxa"/>
          </w:tcPr>
          <w:p w14:paraId="5551104A" w14:textId="00ABF31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21EAC897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93D32" w:rsidRPr="008D61B9" w14:paraId="481E6A7A" w14:textId="77777777" w:rsidTr="00B67363">
        <w:tc>
          <w:tcPr>
            <w:tcW w:w="534" w:type="dxa"/>
          </w:tcPr>
          <w:p w14:paraId="6956E1A5" w14:textId="5F9A69C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51B6C8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93D32" w:rsidRPr="008D61B9" w14:paraId="5A990082" w14:textId="77777777" w:rsidTr="00B67363">
        <w:tc>
          <w:tcPr>
            <w:tcW w:w="534" w:type="dxa"/>
          </w:tcPr>
          <w:p w14:paraId="51E7AD7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F5FA88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93D32" w:rsidRPr="008D61B9" w14:paraId="5BC3735C" w14:textId="77777777" w:rsidTr="00B67363">
        <w:tc>
          <w:tcPr>
            <w:tcW w:w="534" w:type="dxa"/>
          </w:tcPr>
          <w:p w14:paraId="3AB5518B" w14:textId="41D9447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90624E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93D32" w:rsidRPr="008D61B9" w14:paraId="397BE924" w14:textId="77777777" w:rsidTr="00B67363">
        <w:tc>
          <w:tcPr>
            <w:tcW w:w="534" w:type="dxa"/>
          </w:tcPr>
          <w:p w14:paraId="742D7366" w14:textId="4723BB7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B10E3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93D32" w:rsidRPr="008D61B9" w14:paraId="02B66B9F" w14:textId="77777777" w:rsidTr="00B67363">
        <w:tc>
          <w:tcPr>
            <w:tcW w:w="534" w:type="dxa"/>
          </w:tcPr>
          <w:p w14:paraId="61ABDFA5" w14:textId="40DB3C83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9AFA76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93D32" w:rsidRPr="008D61B9" w14:paraId="7AD3BAE5" w14:textId="77777777" w:rsidTr="00B67363">
        <w:tc>
          <w:tcPr>
            <w:tcW w:w="534" w:type="dxa"/>
          </w:tcPr>
          <w:p w14:paraId="2B4B6BA2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76CFA87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93D32" w:rsidRPr="008D61B9" w14:paraId="1CFE46DD" w14:textId="77777777" w:rsidTr="00B67363">
        <w:tc>
          <w:tcPr>
            <w:tcW w:w="534" w:type="dxa"/>
          </w:tcPr>
          <w:p w14:paraId="27B5E9B1" w14:textId="35AD5298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8D2E094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42 (§2,3), 45, 48,)</w:t>
            </w:r>
          </w:p>
        </w:tc>
      </w:tr>
      <w:tr w:rsidR="00F93D32" w:rsidRPr="008D61B9" w14:paraId="2F927105" w14:textId="77777777" w:rsidTr="00B67363">
        <w:tc>
          <w:tcPr>
            <w:tcW w:w="534" w:type="dxa"/>
          </w:tcPr>
          <w:p w14:paraId="61F14F7E" w14:textId="5546655D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183925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(глава 23 (§3, 6))</w:t>
            </w:r>
          </w:p>
        </w:tc>
      </w:tr>
      <w:tr w:rsidR="00F93D32" w:rsidRPr="008D61B9" w14:paraId="73AD4F08" w14:textId="77777777" w:rsidTr="00B67363">
        <w:tc>
          <w:tcPr>
            <w:tcW w:w="534" w:type="dxa"/>
          </w:tcPr>
          <w:p w14:paraId="20069CFE" w14:textId="35723EF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38C188E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93D32" w:rsidRPr="008D61B9" w14:paraId="1ADDD5CE" w14:textId="77777777" w:rsidTr="00B67363">
        <w:tc>
          <w:tcPr>
            <w:tcW w:w="534" w:type="dxa"/>
          </w:tcPr>
          <w:p w14:paraId="5ABDD0E7" w14:textId="7AE63B7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F0416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93D32" w:rsidRPr="008D61B9" w14:paraId="4E229667" w14:textId="77777777" w:rsidTr="00B67363">
        <w:tc>
          <w:tcPr>
            <w:tcW w:w="534" w:type="dxa"/>
          </w:tcPr>
          <w:p w14:paraId="4B5FF0C4" w14:textId="6D84CEE6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AA45A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93D32" w:rsidRPr="008D61B9" w14:paraId="2EAA1340" w14:textId="77777777" w:rsidTr="00B67363">
        <w:tc>
          <w:tcPr>
            <w:tcW w:w="534" w:type="dxa"/>
          </w:tcPr>
          <w:p w14:paraId="1FF0D545" w14:textId="1B0239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32887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93D32" w:rsidRPr="008D61B9" w14:paraId="5527C49C" w14:textId="77777777" w:rsidTr="00B67363">
        <w:tc>
          <w:tcPr>
            <w:tcW w:w="534" w:type="dxa"/>
          </w:tcPr>
          <w:p w14:paraId="4DB145CE" w14:textId="3F5480E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4CFDB9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93D32" w:rsidRPr="008D61B9" w14:paraId="3C65A134" w14:textId="77777777" w:rsidTr="00B67363">
        <w:tc>
          <w:tcPr>
            <w:tcW w:w="534" w:type="dxa"/>
          </w:tcPr>
          <w:p w14:paraId="71AE7A92" w14:textId="27E28A3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DA134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93D32" w:rsidRPr="008D61B9" w14:paraId="20A6DC6D" w14:textId="77777777" w:rsidTr="00B67363">
        <w:tc>
          <w:tcPr>
            <w:tcW w:w="534" w:type="dxa"/>
          </w:tcPr>
          <w:p w14:paraId="21E60CAD" w14:textId="38DE425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1811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93D32" w:rsidRPr="008D61B9" w14:paraId="3009126B" w14:textId="77777777" w:rsidTr="00B67363">
        <w:tc>
          <w:tcPr>
            <w:tcW w:w="534" w:type="dxa"/>
          </w:tcPr>
          <w:p w14:paraId="3C62F347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B1BAEAE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93D32" w:rsidRPr="008D61B9" w14:paraId="0D4685D8" w14:textId="77777777" w:rsidTr="00B67363">
        <w:tc>
          <w:tcPr>
            <w:tcW w:w="534" w:type="dxa"/>
          </w:tcPr>
          <w:p w14:paraId="6714581A" w14:textId="41A2F67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84D7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93D32" w:rsidRPr="008D61B9" w14:paraId="1EF4623A" w14:textId="77777777" w:rsidTr="00B67363">
        <w:tc>
          <w:tcPr>
            <w:tcW w:w="534" w:type="dxa"/>
          </w:tcPr>
          <w:p w14:paraId="65896364" w14:textId="23D51ECD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2B6EECF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93D32" w:rsidRPr="008D61B9" w14:paraId="2717D87C" w14:textId="77777777" w:rsidTr="00B67363">
        <w:tc>
          <w:tcPr>
            <w:tcW w:w="534" w:type="dxa"/>
          </w:tcPr>
          <w:p w14:paraId="20691B8C" w14:textId="420B5878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B52807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93D32" w:rsidRPr="008D61B9" w14:paraId="7B3D9167" w14:textId="77777777" w:rsidTr="00B67363">
        <w:tc>
          <w:tcPr>
            <w:tcW w:w="534" w:type="dxa"/>
          </w:tcPr>
          <w:p w14:paraId="58D8D2CE" w14:textId="69734827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11C06C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93D32" w:rsidRPr="008D61B9" w14:paraId="2DF45E3B" w14:textId="77777777" w:rsidTr="00B67363">
        <w:tc>
          <w:tcPr>
            <w:tcW w:w="534" w:type="dxa"/>
          </w:tcPr>
          <w:p w14:paraId="04001FB2" w14:textId="06A3EEF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3CCAC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разработке критериев выявления и определению признаков необычных сделок (утверждены приказом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103)</w:t>
            </w:r>
          </w:p>
        </w:tc>
      </w:tr>
      <w:tr w:rsidR="00F93D32" w:rsidRPr="008D61B9" w14:paraId="11EDEF5F" w14:textId="77777777" w:rsidTr="00B67363">
        <w:tc>
          <w:tcPr>
            <w:tcW w:w="534" w:type="dxa"/>
          </w:tcPr>
          <w:p w14:paraId="12CFDB06" w14:textId="5A142C3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B1223A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93D32" w:rsidRPr="008D61B9" w14:paraId="256ABA35" w14:textId="77777777" w:rsidTr="00B67363">
        <w:tc>
          <w:tcPr>
            <w:tcW w:w="534" w:type="dxa"/>
          </w:tcPr>
          <w:p w14:paraId="7004CA1A" w14:textId="52F003D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2CA494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F93D32" w:rsidRPr="008D61B9" w14:paraId="3A9DE1D7" w14:textId="77777777" w:rsidTr="00B67363">
        <w:tc>
          <w:tcPr>
            <w:tcW w:w="534" w:type="dxa"/>
          </w:tcPr>
          <w:p w14:paraId="0A7655AE" w14:textId="5CCFC66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8C1B732" w14:textId="77777777" w:rsidR="00F93D32" w:rsidRPr="008D61B9" w:rsidRDefault="008F1C7E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93D32" w:rsidRPr="008D61B9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F93D32" w:rsidRPr="008D61B9" w14:paraId="393A94A9" w14:textId="77777777" w:rsidTr="00B67363">
        <w:tc>
          <w:tcPr>
            <w:tcW w:w="534" w:type="dxa"/>
          </w:tcPr>
          <w:p w14:paraId="55EDC581" w14:textId="29FBA7A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BBE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2" w:history="1">
              <w:r w:rsidRPr="008D61B9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F93D32" w:rsidRPr="008D61B9" w14:paraId="06A554D6" w14:textId="77777777" w:rsidTr="00B67363">
        <w:tc>
          <w:tcPr>
            <w:tcW w:w="534" w:type="dxa"/>
          </w:tcPr>
          <w:p w14:paraId="1765DCC8" w14:textId="365B6EA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9D39F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93D32" w:rsidRPr="008D61B9" w14:paraId="619F0017" w14:textId="77777777" w:rsidTr="00B67363">
        <w:tc>
          <w:tcPr>
            <w:tcW w:w="534" w:type="dxa"/>
          </w:tcPr>
          <w:p w14:paraId="0FB44A6C" w14:textId="6CB11DB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97B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3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4F7D0C5A" w14:textId="77777777" w:rsidTr="00B67363">
        <w:trPr>
          <w:trHeight w:val="640"/>
        </w:trPr>
        <w:tc>
          <w:tcPr>
            <w:tcW w:w="534" w:type="dxa"/>
          </w:tcPr>
          <w:p w14:paraId="2BD36CF1" w14:textId="61CCD00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907135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14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2E7A6D69" w14:textId="77777777" w:rsidTr="00B67363">
        <w:trPr>
          <w:trHeight w:val="470"/>
        </w:trPr>
        <w:tc>
          <w:tcPr>
            <w:tcW w:w="534" w:type="dxa"/>
          </w:tcPr>
          <w:p w14:paraId="0B4FB130" w14:textId="0955E7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B4D45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93D32" w:rsidRPr="008D61B9" w14:paraId="682E2585" w14:textId="77777777" w:rsidTr="00B67363">
        <w:trPr>
          <w:trHeight w:val="470"/>
        </w:trPr>
        <w:tc>
          <w:tcPr>
            <w:tcW w:w="534" w:type="dxa"/>
          </w:tcPr>
          <w:p w14:paraId="29C41CA1" w14:textId="5D20F560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87DB8F2" w14:textId="77777777" w:rsidR="00832F14" w:rsidRPr="00832F14" w:rsidRDefault="00832F14" w:rsidP="00832F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14:paraId="638B0AE7" w14:textId="2E94409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4207D" w14:textId="77777777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41DD399E" w14:textId="1FA050B0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11808" w:rsidRPr="008D61B9" w14:paraId="6D684ADB" w14:textId="77777777" w:rsidTr="008C455C">
        <w:tc>
          <w:tcPr>
            <w:tcW w:w="534" w:type="dxa"/>
          </w:tcPr>
          <w:p w14:paraId="25587B77" w14:textId="77777777" w:rsidR="00511808" w:rsidRPr="002768E1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E855DB2" w14:textId="77777777" w:rsidR="00511808" w:rsidRPr="002768E1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511808" w:rsidRPr="008D61B9" w14:paraId="3E2B248C" w14:textId="77777777" w:rsidTr="008C455C">
        <w:tc>
          <w:tcPr>
            <w:tcW w:w="534" w:type="dxa"/>
          </w:tcPr>
          <w:p w14:paraId="550CA18D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09E90F0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 НДС, акцизы, таможенные пошлины и сборы</w:t>
            </w:r>
          </w:p>
        </w:tc>
      </w:tr>
      <w:tr w:rsidR="00511808" w:rsidRPr="008D61B9" w14:paraId="3FBBA0C2" w14:textId="77777777" w:rsidTr="008C455C">
        <w:tc>
          <w:tcPr>
            <w:tcW w:w="534" w:type="dxa"/>
          </w:tcPr>
          <w:p w14:paraId="1825F524" w14:textId="77777777" w:rsidR="00511808" w:rsidRPr="00C971EB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33A173C" w14:textId="77777777" w:rsidR="00511808" w:rsidRPr="00C971EB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669A1244" w14:textId="77777777" w:rsidR="00511808" w:rsidRPr="002768E1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511808" w:rsidRPr="008D61B9" w14:paraId="2D09D093" w14:textId="77777777" w:rsidTr="008C455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0C18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1C3B17D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C7CC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511808" w:rsidRPr="008D61B9" w14:paraId="52CE3595" w14:textId="77777777" w:rsidTr="008C45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6DCB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EE7EF24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511808" w:rsidRPr="008D61B9" w14:paraId="35034079" w14:textId="77777777" w:rsidTr="008C45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A788F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D1FE135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22 «Акцизы» (ст. 179, 181-184,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185,186, </w:t>
            </w: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 190-195*, 199 п.1-3, 200 п.1-19, 201-203, 204 п.3,205)</w:t>
            </w:r>
          </w:p>
          <w:p w14:paraId="4B0FB799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511808" w:rsidRPr="008D61B9" w14:paraId="6465C270" w14:textId="77777777" w:rsidTr="008C455C">
        <w:tc>
          <w:tcPr>
            <w:tcW w:w="534" w:type="dxa"/>
          </w:tcPr>
          <w:p w14:paraId="58CD3E44" w14:textId="77777777" w:rsidR="00511808" w:rsidRPr="002768E1" w:rsidRDefault="00511808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DAAE83" w14:textId="77777777" w:rsidR="00511808" w:rsidRPr="002768E1" w:rsidRDefault="00511808" w:rsidP="008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511808" w:rsidRPr="008D61B9" w14:paraId="111CC0C8" w14:textId="77777777" w:rsidTr="008C455C">
        <w:tc>
          <w:tcPr>
            <w:tcW w:w="534" w:type="dxa"/>
          </w:tcPr>
          <w:p w14:paraId="2EE11D47" w14:textId="77777777" w:rsidR="00511808" w:rsidRPr="008D61B9" w:rsidRDefault="00511808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0D2CF76D" w14:textId="77777777" w:rsidR="00511808" w:rsidRPr="008D61B9" w:rsidRDefault="00511808" w:rsidP="008C455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(с изменениями и дополнениями)</w:t>
            </w:r>
          </w:p>
        </w:tc>
      </w:tr>
      <w:tr w:rsidR="00511808" w:rsidRPr="008D61B9" w14:paraId="13771F0D" w14:textId="77777777" w:rsidTr="008C455C">
        <w:tc>
          <w:tcPr>
            <w:tcW w:w="534" w:type="dxa"/>
          </w:tcPr>
          <w:p w14:paraId="171C6444" w14:textId="77777777" w:rsidR="00511808" w:rsidRPr="002768E1" w:rsidRDefault="00511808" w:rsidP="008C455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73F539A" w14:textId="77777777" w:rsidR="00511808" w:rsidRPr="002768E1" w:rsidRDefault="00511808" w:rsidP="008C455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и механизме </w:t>
            </w:r>
            <w:proofErr w:type="gramStart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уплатой при экспорте и импорте товаров, выполнении работ, оказании услуг»)</w:t>
            </w:r>
          </w:p>
        </w:tc>
      </w:tr>
      <w:tr w:rsidR="00511808" w:rsidRPr="008D61B9" w14:paraId="113F974F" w14:textId="77777777" w:rsidTr="008C455C">
        <w:tc>
          <w:tcPr>
            <w:tcW w:w="534" w:type="dxa"/>
          </w:tcPr>
          <w:p w14:paraId="5BEF02F9" w14:textId="77777777" w:rsidR="00511808" w:rsidRPr="002768E1" w:rsidRDefault="00511808" w:rsidP="008C455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B51EEB5" w14:textId="77777777" w:rsidR="00511808" w:rsidRPr="002768E1" w:rsidRDefault="00511808" w:rsidP="008C455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Таможенного кодексе Евразийского экономического союза (Москва, 11.04.2017)</w:t>
            </w:r>
            <w:proofErr w:type="gramEnd"/>
          </w:p>
        </w:tc>
      </w:tr>
      <w:tr w:rsidR="00511808" w:rsidRPr="008D61B9" w14:paraId="18259EEE" w14:textId="77777777" w:rsidTr="008C455C">
        <w:tc>
          <w:tcPr>
            <w:tcW w:w="534" w:type="dxa"/>
          </w:tcPr>
          <w:p w14:paraId="4F9C676C" w14:textId="77777777" w:rsidR="00511808" w:rsidRPr="002768E1" w:rsidRDefault="00511808" w:rsidP="008C455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E387D24" w14:textId="77777777" w:rsidR="00511808" w:rsidRPr="002768E1" w:rsidRDefault="00511808" w:rsidP="008C455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 (с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(ст.50-71)</w:t>
            </w:r>
          </w:p>
        </w:tc>
      </w:tr>
      <w:tr w:rsidR="00511808" w:rsidRPr="008D61B9" w14:paraId="190482F0" w14:textId="77777777" w:rsidTr="008C455C">
        <w:tc>
          <w:tcPr>
            <w:tcW w:w="534" w:type="dxa"/>
          </w:tcPr>
          <w:p w14:paraId="764EC38F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46B14082" w14:textId="77777777" w:rsidR="00511808" w:rsidRPr="002768E1" w:rsidRDefault="00511808" w:rsidP="008C45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511808" w:rsidRPr="008D61B9" w14:paraId="72989BDC" w14:textId="77777777" w:rsidTr="008C455C">
        <w:tc>
          <w:tcPr>
            <w:tcW w:w="534" w:type="dxa"/>
          </w:tcPr>
          <w:p w14:paraId="5D1FDE25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A9A0AAF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 Налог на прибыль</w:t>
            </w:r>
          </w:p>
        </w:tc>
      </w:tr>
      <w:tr w:rsidR="00511808" w:rsidRPr="008D61B9" w14:paraId="0C45994E" w14:textId="77777777" w:rsidTr="008C455C">
        <w:tc>
          <w:tcPr>
            <w:tcW w:w="534" w:type="dxa"/>
          </w:tcPr>
          <w:p w14:paraId="63A04147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5F53276" w14:textId="77777777" w:rsidR="00511808" w:rsidRPr="002768E1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7A9DA165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 «Объекты налогообложения» (кроме ст.40)</w:t>
            </w:r>
          </w:p>
        </w:tc>
      </w:tr>
      <w:tr w:rsidR="00511808" w:rsidRPr="008D61B9" w14:paraId="4A3E1B1F" w14:textId="77777777" w:rsidTr="008C455C">
        <w:tc>
          <w:tcPr>
            <w:tcW w:w="534" w:type="dxa"/>
            <w:vMerge w:val="restart"/>
          </w:tcPr>
          <w:p w14:paraId="6516F151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C34A22B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511808" w:rsidRPr="008D61B9" w14:paraId="77C6EAEC" w14:textId="77777777" w:rsidTr="008C455C">
        <w:tc>
          <w:tcPr>
            <w:tcW w:w="534" w:type="dxa"/>
            <w:vMerge/>
          </w:tcPr>
          <w:p w14:paraId="4BA34363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14:paraId="515CFF9C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511808" w:rsidRPr="008D61B9" w14:paraId="0F75DB54" w14:textId="77777777" w:rsidTr="008C455C">
        <w:tc>
          <w:tcPr>
            <w:tcW w:w="534" w:type="dxa"/>
          </w:tcPr>
          <w:p w14:paraId="252F451D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17B3A3C" w14:textId="77777777" w:rsidR="00511808" w:rsidRPr="008D61B9" w:rsidRDefault="00511808" w:rsidP="008C4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1808" w:rsidRPr="008D61B9" w14:paraId="016B4D0F" w14:textId="77777777" w:rsidTr="008C455C">
        <w:tc>
          <w:tcPr>
            <w:tcW w:w="534" w:type="dxa"/>
          </w:tcPr>
          <w:p w14:paraId="376BDC97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FFA53BD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 НДФЛ и страховые взносы</w:t>
            </w:r>
          </w:p>
        </w:tc>
      </w:tr>
      <w:tr w:rsidR="00511808" w:rsidRPr="008D61B9" w14:paraId="6F3CDCA6" w14:textId="77777777" w:rsidTr="008C455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F24C" w14:textId="77777777" w:rsidR="00511808" w:rsidRPr="00C971EB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9C6" w14:textId="77777777" w:rsidR="00511808" w:rsidRPr="00C971EB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первая) от 31.07.1998 № 146-ФЗ (с </w:t>
            </w: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и дополнениями):</w:t>
            </w:r>
          </w:p>
          <w:p w14:paraId="6D5EF729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511808" w:rsidRPr="008D61B9" w14:paraId="489F0486" w14:textId="77777777" w:rsidTr="008C455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9B6C8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CE79" w14:textId="77777777" w:rsidR="00511808" w:rsidRPr="003B68C6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дополнениями):</w:t>
            </w:r>
          </w:p>
        </w:tc>
      </w:tr>
      <w:tr w:rsidR="00511808" w:rsidRPr="008D61B9" w14:paraId="0922CDDC" w14:textId="77777777" w:rsidTr="008C45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593B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ED4EA06" w14:textId="77777777" w:rsidR="00511808" w:rsidRPr="003B68C6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23 «Налог на доходы физических лиц» (ст. 207-212, 214, 214.2, 214.7, 214.9, 214.10, 216-220, 221, 223-226, 228-230)</w:t>
            </w:r>
          </w:p>
        </w:tc>
      </w:tr>
      <w:tr w:rsidR="00511808" w:rsidRPr="008D61B9" w14:paraId="5AA76DBC" w14:textId="77777777" w:rsidTr="008C45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370F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58CEE87" w14:textId="77777777" w:rsidR="00511808" w:rsidRPr="003B68C6" w:rsidRDefault="00511808" w:rsidP="008C45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 «Страховые взносы» (ст. 419-425,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427,428,</w:t>
            </w: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431)</w:t>
            </w:r>
          </w:p>
        </w:tc>
      </w:tr>
      <w:tr w:rsidR="00511808" w:rsidRPr="008D61B9" w14:paraId="0D43A324" w14:textId="77777777" w:rsidTr="008C45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9A414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2C888ADA" w14:textId="77777777" w:rsidR="00511808" w:rsidRPr="003B68C6" w:rsidRDefault="00511808" w:rsidP="008C45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ноября 2022 № 2143 «О единой предельной величине базы для исчисления страховых взносов с 1 января 2023 г.»</w:t>
            </w:r>
          </w:p>
        </w:tc>
      </w:tr>
      <w:tr w:rsidR="00511808" w:rsidRPr="008D61B9" w14:paraId="5FE93C4E" w14:textId="77777777" w:rsidTr="008C455C">
        <w:tc>
          <w:tcPr>
            <w:tcW w:w="534" w:type="dxa"/>
          </w:tcPr>
          <w:p w14:paraId="76D65CAA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18ADD5A1" w14:textId="77777777" w:rsidR="00511808" w:rsidRPr="008D61B9" w:rsidRDefault="00511808" w:rsidP="008C455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Налоговый контроль и налоговое администрирование</w:t>
            </w:r>
          </w:p>
        </w:tc>
      </w:tr>
      <w:tr w:rsidR="00511808" w:rsidRPr="008D61B9" w14:paraId="65E7F04B" w14:textId="77777777" w:rsidTr="008C455C">
        <w:tc>
          <w:tcPr>
            <w:tcW w:w="534" w:type="dxa"/>
            <w:vMerge w:val="restart"/>
          </w:tcPr>
          <w:p w14:paraId="11BB6CBB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E470717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11808" w:rsidRPr="008D61B9" w14:paraId="7AE67380" w14:textId="77777777" w:rsidTr="008C455C">
        <w:tc>
          <w:tcPr>
            <w:tcW w:w="534" w:type="dxa"/>
            <w:vMerge/>
          </w:tcPr>
          <w:p w14:paraId="0DFA5F84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92EFE81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511808" w:rsidRPr="008D61B9" w14:paraId="3376DFB0" w14:textId="77777777" w:rsidTr="008C455C">
        <w:tc>
          <w:tcPr>
            <w:tcW w:w="534" w:type="dxa"/>
            <w:vMerge/>
          </w:tcPr>
          <w:p w14:paraId="75E9F121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AD4741A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511808" w:rsidRPr="008D61B9" w14:paraId="5BECAA5E" w14:textId="77777777" w:rsidTr="008C455C">
        <w:tc>
          <w:tcPr>
            <w:tcW w:w="534" w:type="dxa"/>
            <w:vMerge/>
          </w:tcPr>
          <w:p w14:paraId="72703F65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73D0B70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511808" w:rsidRPr="008D61B9" w14:paraId="7B6FD329" w14:textId="77777777" w:rsidTr="008C455C">
        <w:tc>
          <w:tcPr>
            <w:tcW w:w="534" w:type="dxa"/>
            <w:vMerge/>
          </w:tcPr>
          <w:p w14:paraId="2150BA75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310DD9F8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511808" w:rsidRPr="00B67363" w14:paraId="23E2F087" w14:textId="77777777" w:rsidTr="008C455C">
        <w:tc>
          <w:tcPr>
            <w:tcW w:w="534" w:type="dxa"/>
            <w:vMerge/>
          </w:tcPr>
          <w:p w14:paraId="0C04C475" w14:textId="77777777" w:rsidR="00511808" w:rsidRPr="008D61B9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DF17A05" w14:textId="77777777" w:rsidR="00511808" w:rsidRPr="00B67363" w:rsidRDefault="00511808" w:rsidP="008C455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14:paraId="5A48A3CA" w14:textId="77777777" w:rsidR="00F93D32" w:rsidRDefault="00F93D32">
      <w:pPr>
        <w:rPr>
          <w:rFonts w:ascii="Times New Roman" w:hAnsi="Times New Roman" w:cs="Times New Roman"/>
          <w:sz w:val="24"/>
          <w:szCs w:val="24"/>
        </w:rPr>
      </w:pPr>
    </w:p>
    <w:sectPr w:rsidR="00F93D3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E9F7" w14:textId="77777777" w:rsidR="00E414E1" w:rsidRDefault="00E414E1" w:rsidP="00095B7D">
      <w:pPr>
        <w:spacing w:after="0" w:line="240" w:lineRule="auto"/>
      </w:pPr>
      <w:r>
        <w:separator/>
      </w:r>
    </w:p>
  </w:endnote>
  <w:endnote w:type="continuationSeparator" w:id="0">
    <w:p w14:paraId="6059B8DE" w14:textId="77777777" w:rsidR="00E414E1" w:rsidRDefault="00E414E1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C971EB" w:rsidRDefault="00C971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7E">
          <w:rPr>
            <w:noProof/>
          </w:rPr>
          <w:t>1</w:t>
        </w:r>
        <w:r>
          <w:fldChar w:fldCharType="end"/>
        </w:r>
      </w:p>
    </w:sdtContent>
  </w:sdt>
  <w:p w14:paraId="6CB1E617" w14:textId="77777777" w:rsidR="00C971EB" w:rsidRDefault="00C97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D14A" w14:textId="77777777" w:rsidR="00E414E1" w:rsidRDefault="00E414E1" w:rsidP="00095B7D">
      <w:pPr>
        <w:spacing w:after="0" w:line="240" w:lineRule="auto"/>
      </w:pPr>
      <w:r>
        <w:separator/>
      </w:r>
    </w:p>
  </w:footnote>
  <w:footnote w:type="continuationSeparator" w:id="0">
    <w:p w14:paraId="57B25B95" w14:textId="77777777" w:rsidR="00E414E1" w:rsidRDefault="00E414E1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CE609B"/>
    <w:multiLevelType w:val="hybridMultilevel"/>
    <w:tmpl w:val="E34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2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1"/>
  </w:num>
  <w:num w:numId="26">
    <w:abstractNumId w:val="4"/>
  </w:num>
  <w:num w:numId="27">
    <w:abstractNumId w:val="45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13"/>
  </w:num>
  <w:num w:numId="37">
    <w:abstractNumId w:val="17"/>
  </w:num>
  <w:num w:numId="38">
    <w:abstractNumId w:val="46"/>
  </w:num>
  <w:num w:numId="39">
    <w:abstractNumId w:val="48"/>
  </w:num>
  <w:num w:numId="40">
    <w:abstractNumId w:val="5"/>
  </w:num>
  <w:num w:numId="41">
    <w:abstractNumId w:val="38"/>
  </w:num>
  <w:num w:numId="42">
    <w:abstractNumId w:val="2"/>
  </w:num>
  <w:num w:numId="43">
    <w:abstractNumId w:val="37"/>
  </w:num>
  <w:num w:numId="44">
    <w:abstractNumId w:val="12"/>
  </w:num>
  <w:num w:numId="45">
    <w:abstractNumId w:val="35"/>
  </w:num>
  <w:num w:numId="46">
    <w:abstractNumId w:val="47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3"/>
  </w:num>
  <w:num w:numId="53">
    <w:abstractNumId w:val="10"/>
  </w:num>
  <w:num w:numId="54">
    <w:abstractNumId w:val="36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042E4"/>
    <w:rsid w:val="00011C33"/>
    <w:rsid w:val="00012F8A"/>
    <w:rsid w:val="00017273"/>
    <w:rsid w:val="00024452"/>
    <w:rsid w:val="00044C52"/>
    <w:rsid w:val="000531BB"/>
    <w:rsid w:val="00056A41"/>
    <w:rsid w:val="000632CB"/>
    <w:rsid w:val="000635B5"/>
    <w:rsid w:val="00067DAD"/>
    <w:rsid w:val="00072C69"/>
    <w:rsid w:val="000736D2"/>
    <w:rsid w:val="000775E3"/>
    <w:rsid w:val="00077EA7"/>
    <w:rsid w:val="00093384"/>
    <w:rsid w:val="00093FA1"/>
    <w:rsid w:val="00095B7D"/>
    <w:rsid w:val="000A16BA"/>
    <w:rsid w:val="000C1AA5"/>
    <w:rsid w:val="000D3EC0"/>
    <w:rsid w:val="000D407E"/>
    <w:rsid w:val="000D4B3F"/>
    <w:rsid w:val="000D522E"/>
    <w:rsid w:val="000E7610"/>
    <w:rsid w:val="000F4B09"/>
    <w:rsid w:val="000F5D5A"/>
    <w:rsid w:val="00100FD0"/>
    <w:rsid w:val="00102FF2"/>
    <w:rsid w:val="00104F1D"/>
    <w:rsid w:val="0011198E"/>
    <w:rsid w:val="00123F9E"/>
    <w:rsid w:val="00144468"/>
    <w:rsid w:val="00147489"/>
    <w:rsid w:val="00152FEC"/>
    <w:rsid w:val="00171C8F"/>
    <w:rsid w:val="00177280"/>
    <w:rsid w:val="00180FAD"/>
    <w:rsid w:val="00183B1A"/>
    <w:rsid w:val="00191827"/>
    <w:rsid w:val="0019442B"/>
    <w:rsid w:val="001A2AF3"/>
    <w:rsid w:val="001C6AD0"/>
    <w:rsid w:val="001D0723"/>
    <w:rsid w:val="001E1A93"/>
    <w:rsid w:val="001E4347"/>
    <w:rsid w:val="001F7D81"/>
    <w:rsid w:val="0021639E"/>
    <w:rsid w:val="002264FC"/>
    <w:rsid w:val="0024113F"/>
    <w:rsid w:val="00253968"/>
    <w:rsid w:val="00255D91"/>
    <w:rsid w:val="002635B5"/>
    <w:rsid w:val="002665A1"/>
    <w:rsid w:val="002768E1"/>
    <w:rsid w:val="00276C99"/>
    <w:rsid w:val="00286023"/>
    <w:rsid w:val="00291CAC"/>
    <w:rsid w:val="002A0228"/>
    <w:rsid w:val="002A025E"/>
    <w:rsid w:val="002A0F0D"/>
    <w:rsid w:val="002A5766"/>
    <w:rsid w:val="002B2703"/>
    <w:rsid w:val="002C0398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432C7"/>
    <w:rsid w:val="00345C08"/>
    <w:rsid w:val="00347F1A"/>
    <w:rsid w:val="00350F69"/>
    <w:rsid w:val="00364E22"/>
    <w:rsid w:val="00372E06"/>
    <w:rsid w:val="00382BA1"/>
    <w:rsid w:val="003832BF"/>
    <w:rsid w:val="0039495D"/>
    <w:rsid w:val="003A7316"/>
    <w:rsid w:val="003B3DBB"/>
    <w:rsid w:val="003B5801"/>
    <w:rsid w:val="003B68C6"/>
    <w:rsid w:val="003B6D9F"/>
    <w:rsid w:val="003C1421"/>
    <w:rsid w:val="003D212C"/>
    <w:rsid w:val="003E37F2"/>
    <w:rsid w:val="003E385A"/>
    <w:rsid w:val="003E6E2F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320D7"/>
    <w:rsid w:val="00435E1A"/>
    <w:rsid w:val="00442297"/>
    <w:rsid w:val="00447757"/>
    <w:rsid w:val="0045567C"/>
    <w:rsid w:val="00457435"/>
    <w:rsid w:val="00465B92"/>
    <w:rsid w:val="004715A7"/>
    <w:rsid w:val="00474446"/>
    <w:rsid w:val="00476DEA"/>
    <w:rsid w:val="0048415F"/>
    <w:rsid w:val="00485A35"/>
    <w:rsid w:val="00490754"/>
    <w:rsid w:val="004931E9"/>
    <w:rsid w:val="004972E1"/>
    <w:rsid w:val="004A05E8"/>
    <w:rsid w:val="004A28A9"/>
    <w:rsid w:val="004A2B3D"/>
    <w:rsid w:val="004B700B"/>
    <w:rsid w:val="004C16ED"/>
    <w:rsid w:val="004D033F"/>
    <w:rsid w:val="004D1A18"/>
    <w:rsid w:val="004D32FC"/>
    <w:rsid w:val="004E389E"/>
    <w:rsid w:val="004F2F8F"/>
    <w:rsid w:val="00500A50"/>
    <w:rsid w:val="00502D15"/>
    <w:rsid w:val="005036F0"/>
    <w:rsid w:val="00511808"/>
    <w:rsid w:val="00512EA2"/>
    <w:rsid w:val="00514828"/>
    <w:rsid w:val="005311CA"/>
    <w:rsid w:val="00542FDF"/>
    <w:rsid w:val="005447DB"/>
    <w:rsid w:val="0054666A"/>
    <w:rsid w:val="00552668"/>
    <w:rsid w:val="0057352B"/>
    <w:rsid w:val="0058432D"/>
    <w:rsid w:val="005866F3"/>
    <w:rsid w:val="005974B3"/>
    <w:rsid w:val="005A2C19"/>
    <w:rsid w:val="005A4220"/>
    <w:rsid w:val="005A6EAB"/>
    <w:rsid w:val="005B1590"/>
    <w:rsid w:val="005B33EB"/>
    <w:rsid w:val="005B6652"/>
    <w:rsid w:val="005C074C"/>
    <w:rsid w:val="005C4402"/>
    <w:rsid w:val="005C7E60"/>
    <w:rsid w:val="005D48C9"/>
    <w:rsid w:val="005D6076"/>
    <w:rsid w:val="005D6307"/>
    <w:rsid w:val="005E1FC3"/>
    <w:rsid w:val="005F6582"/>
    <w:rsid w:val="006115CC"/>
    <w:rsid w:val="0061375B"/>
    <w:rsid w:val="00613E73"/>
    <w:rsid w:val="00617004"/>
    <w:rsid w:val="00621AB2"/>
    <w:rsid w:val="00623932"/>
    <w:rsid w:val="00643BAE"/>
    <w:rsid w:val="00646391"/>
    <w:rsid w:val="006634C8"/>
    <w:rsid w:val="00664F1A"/>
    <w:rsid w:val="006719E1"/>
    <w:rsid w:val="00672938"/>
    <w:rsid w:val="00674942"/>
    <w:rsid w:val="006842F2"/>
    <w:rsid w:val="0068430D"/>
    <w:rsid w:val="00685311"/>
    <w:rsid w:val="00686C06"/>
    <w:rsid w:val="006911A2"/>
    <w:rsid w:val="00691F99"/>
    <w:rsid w:val="00693F2C"/>
    <w:rsid w:val="006A3A3F"/>
    <w:rsid w:val="006A5445"/>
    <w:rsid w:val="006A6444"/>
    <w:rsid w:val="006A7FCD"/>
    <w:rsid w:val="006B2DE6"/>
    <w:rsid w:val="006B3443"/>
    <w:rsid w:val="006B6065"/>
    <w:rsid w:val="006C190C"/>
    <w:rsid w:val="006C735F"/>
    <w:rsid w:val="006D36BE"/>
    <w:rsid w:val="006D678B"/>
    <w:rsid w:val="006E18F7"/>
    <w:rsid w:val="006E358E"/>
    <w:rsid w:val="006F43B6"/>
    <w:rsid w:val="006F501E"/>
    <w:rsid w:val="006F6F30"/>
    <w:rsid w:val="00703558"/>
    <w:rsid w:val="00711AC9"/>
    <w:rsid w:val="00714F03"/>
    <w:rsid w:val="00720E49"/>
    <w:rsid w:val="0072159F"/>
    <w:rsid w:val="00721B50"/>
    <w:rsid w:val="00721E9C"/>
    <w:rsid w:val="00750CFA"/>
    <w:rsid w:val="00754565"/>
    <w:rsid w:val="00765FDB"/>
    <w:rsid w:val="00766FEA"/>
    <w:rsid w:val="0077213E"/>
    <w:rsid w:val="00772246"/>
    <w:rsid w:val="00773534"/>
    <w:rsid w:val="00776E11"/>
    <w:rsid w:val="0078390F"/>
    <w:rsid w:val="00784433"/>
    <w:rsid w:val="00795B77"/>
    <w:rsid w:val="007965F6"/>
    <w:rsid w:val="007A0C6F"/>
    <w:rsid w:val="007A58C4"/>
    <w:rsid w:val="007A616A"/>
    <w:rsid w:val="007B18A9"/>
    <w:rsid w:val="007C056B"/>
    <w:rsid w:val="007C3695"/>
    <w:rsid w:val="007C64B1"/>
    <w:rsid w:val="007C65C3"/>
    <w:rsid w:val="007E0131"/>
    <w:rsid w:val="007E236E"/>
    <w:rsid w:val="007F3234"/>
    <w:rsid w:val="007F5B10"/>
    <w:rsid w:val="008001D3"/>
    <w:rsid w:val="00803E3D"/>
    <w:rsid w:val="008122D3"/>
    <w:rsid w:val="008132A6"/>
    <w:rsid w:val="008307BD"/>
    <w:rsid w:val="0083247A"/>
    <w:rsid w:val="00832F14"/>
    <w:rsid w:val="00834249"/>
    <w:rsid w:val="0083474D"/>
    <w:rsid w:val="0083627F"/>
    <w:rsid w:val="00837024"/>
    <w:rsid w:val="00837827"/>
    <w:rsid w:val="00842771"/>
    <w:rsid w:val="00853AF7"/>
    <w:rsid w:val="00857D90"/>
    <w:rsid w:val="00864E51"/>
    <w:rsid w:val="00867AD1"/>
    <w:rsid w:val="00873235"/>
    <w:rsid w:val="008739B6"/>
    <w:rsid w:val="008744A3"/>
    <w:rsid w:val="00884763"/>
    <w:rsid w:val="0088620F"/>
    <w:rsid w:val="00887709"/>
    <w:rsid w:val="0089072A"/>
    <w:rsid w:val="00893DA0"/>
    <w:rsid w:val="008A7C1D"/>
    <w:rsid w:val="008B1290"/>
    <w:rsid w:val="008B383E"/>
    <w:rsid w:val="008B3B38"/>
    <w:rsid w:val="008B7CED"/>
    <w:rsid w:val="008C6F78"/>
    <w:rsid w:val="008C786A"/>
    <w:rsid w:val="008C796D"/>
    <w:rsid w:val="008C7D6F"/>
    <w:rsid w:val="008D04FA"/>
    <w:rsid w:val="008D61B9"/>
    <w:rsid w:val="008D7A2F"/>
    <w:rsid w:val="008E2744"/>
    <w:rsid w:val="008E2F68"/>
    <w:rsid w:val="008E3922"/>
    <w:rsid w:val="008E6823"/>
    <w:rsid w:val="008F1C7E"/>
    <w:rsid w:val="008F1C83"/>
    <w:rsid w:val="00904AE8"/>
    <w:rsid w:val="009455F2"/>
    <w:rsid w:val="0094738E"/>
    <w:rsid w:val="00952806"/>
    <w:rsid w:val="009649EE"/>
    <w:rsid w:val="0097112F"/>
    <w:rsid w:val="009731EE"/>
    <w:rsid w:val="009758E8"/>
    <w:rsid w:val="009817A0"/>
    <w:rsid w:val="00990343"/>
    <w:rsid w:val="00991AC9"/>
    <w:rsid w:val="009B0372"/>
    <w:rsid w:val="009C19E8"/>
    <w:rsid w:val="009C712E"/>
    <w:rsid w:val="009D23D5"/>
    <w:rsid w:val="009D63A4"/>
    <w:rsid w:val="009F0090"/>
    <w:rsid w:val="009F0ED5"/>
    <w:rsid w:val="00A0544D"/>
    <w:rsid w:val="00A111B5"/>
    <w:rsid w:val="00A17808"/>
    <w:rsid w:val="00A25471"/>
    <w:rsid w:val="00A26866"/>
    <w:rsid w:val="00A35670"/>
    <w:rsid w:val="00A36A2E"/>
    <w:rsid w:val="00A42897"/>
    <w:rsid w:val="00A4365A"/>
    <w:rsid w:val="00A53C0C"/>
    <w:rsid w:val="00A5776C"/>
    <w:rsid w:val="00A67786"/>
    <w:rsid w:val="00A70F9C"/>
    <w:rsid w:val="00A712D1"/>
    <w:rsid w:val="00A71C89"/>
    <w:rsid w:val="00A7290E"/>
    <w:rsid w:val="00A95B36"/>
    <w:rsid w:val="00A97610"/>
    <w:rsid w:val="00AB1722"/>
    <w:rsid w:val="00AB2F35"/>
    <w:rsid w:val="00AB388C"/>
    <w:rsid w:val="00AB720F"/>
    <w:rsid w:val="00AC09FB"/>
    <w:rsid w:val="00AC3681"/>
    <w:rsid w:val="00AD4BF2"/>
    <w:rsid w:val="00AE51EC"/>
    <w:rsid w:val="00AF6821"/>
    <w:rsid w:val="00B02DA3"/>
    <w:rsid w:val="00B065BA"/>
    <w:rsid w:val="00B077A5"/>
    <w:rsid w:val="00B11CAB"/>
    <w:rsid w:val="00B13708"/>
    <w:rsid w:val="00B20229"/>
    <w:rsid w:val="00B27DD4"/>
    <w:rsid w:val="00B3633B"/>
    <w:rsid w:val="00B47DAC"/>
    <w:rsid w:val="00B5175C"/>
    <w:rsid w:val="00B55B58"/>
    <w:rsid w:val="00B66EFB"/>
    <w:rsid w:val="00B67363"/>
    <w:rsid w:val="00B8125D"/>
    <w:rsid w:val="00B92418"/>
    <w:rsid w:val="00B93458"/>
    <w:rsid w:val="00BA2AB5"/>
    <w:rsid w:val="00BA2F3F"/>
    <w:rsid w:val="00BA7442"/>
    <w:rsid w:val="00BC1380"/>
    <w:rsid w:val="00BC3067"/>
    <w:rsid w:val="00BC3FA0"/>
    <w:rsid w:val="00BC4183"/>
    <w:rsid w:val="00BC637F"/>
    <w:rsid w:val="00BE2407"/>
    <w:rsid w:val="00BF193D"/>
    <w:rsid w:val="00BF6A1A"/>
    <w:rsid w:val="00BF7326"/>
    <w:rsid w:val="00C00240"/>
    <w:rsid w:val="00C14452"/>
    <w:rsid w:val="00C15EED"/>
    <w:rsid w:val="00C17B26"/>
    <w:rsid w:val="00C20C11"/>
    <w:rsid w:val="00C20CBE"/>
    <w:rsid w:val="00C264EF"/>
    <w:rsid w:val="00C406B4"/>
    <w:rsid w:val="00C44CAC"/>
    <w:rsid w:val="00C51C75"/>
    <w:rsid w:val="00C612E9"/>
    <w:rsid w:val="00C61D91"/>
    <w:rsid w:val="00C66FBA"/>
    <w:rsid w:val="00C73D06"/>
    <w:rsid w:val="00C74EE0"/>
    <w:rsid w:val="00C7658D"/>
    <w:rsid w:val="00C80B0A"/>
    <w:rsid w:val="00C9557F"/>
    <w:rsid w:val="00C971EB"/>
    <w:rsid w:val="00CA003E"/>
    <w:rsid w:val="00CA6BD0"/>
    <w:rsid w:val="00CA7560"/>
    <w:rsid w:val="00CD0D7C"/>
    <w:rsid w:val="00CD1AE2"/>
    <w:rsid w:val="00CD4CC4"/>
    <w:rsid w:val="00CD6549"/>
    <w:rsid w:val="00CD6D83"/>
    <w:rsid w:val="00CE382D"/>
    <w:rsid w:val="00CF10AC"/>
    <w:rsid w:val="00D038D2"/>
    <w:rsid w:val="00D06B20"/>
    <w:rsid w:val="00D1021A"/>
    <w:rsid w:val="00D11797"/>
    <w:rsid w:val="00D20F2B"/>
    <w:rsid w:val="00D30174"/>
    <w:rsid w:val="00D372EC"/>
    <w:rsid w:val="00D40D66"/>
    <w:rsid w:val="00D4152D"/>
    <w:rsid w:val="00D476EE"/>
    <w:rsid w:val="00D61877"/>
    <w:rsid w:val="00D61EC3"/>
    <w:rsid w:val="00D620D0"/>
    <w:rsid w:val="00D626FA"/>
    <w:rsid w:val="00D7095A"/>
    <w:rsid w:val="00D70D5B"/>
    <w:rsid w:val="00D75D11"/>
    <w:rsid w:val="00D86E24"/>
    <w:rsid w:val="00D92363"/>
    <w:rsid w:val="00D93CEF"/>
    <w:rsid w:val="00D9458C"/>
    <w:rsid w:val="00D9644E"/>
    <w:rsid w:val="00D978C3"/>
    <w:rsid w:val="00DA1566"/>
    <w:rsid w:val="00DA64CC"/>
    <w:rsid w:val="00DB3166"/>
    <w:rsid w:val="00DB326E"/>
    <w:rsid w:val="00DB61A2"/>
    <w:rsid w:val="00DB671E"/>
    <w:rsid w:val="00DC060E"/>
    <w:rsid w:val="00DC0BFF"/>
    <w:rsid w:val="00DC47B4"/>
    <w:rsid w:val="00DD0872"/>
    <w:rsid w:val="00DE1E21"/>
    <w:rsid w:val="00DE52F8"/>
    <w:rsid w:val="00DE6482"/>
    <w:rsid w:val="00DF2A4C"/>
    <w:rsid w:val="00DF3E2F"/>
    <w:rsid w:val="00DF7E93"/>
    <w:rsid w:val="00E06592"/>
    <w:rsid w:val="00E067F7"/>
    <w:rsid w:val="00E123D3"/>
    <w:rsid w:val="00E13CCE"/>
    <w:rsid w:val="00E32F5F"/>
    <w:rsid w:val="00E356C7"/>
    <w:rsid w:val="00E414E1"/>
    <w:rsid w:val="00E450EE"/>
    <w:rsid w:val="00E70BEE"/>
    <w:rsid w:val="00E74FFE"/>
    <w:rsid w:val="00E83360"/>
    <w:rsid w:val="00E856B5"/>
    <w:rsid w:val="00E9164E"/>
    <w:rsid w:val="00EA194C"/>
    <w:rsid w:val="00EA6F60"/>
    <w:rsid w:val="00EB3C2F"/>
    <w:rsid w:val="00EB4E09"/>
    <w:rsid w:val="00EB5D4E"/>
    <w:rsid w:val="00ED2D0B"/>
    <w:rsid w:val="00EE1AD1"/>
    <w:rsid w:val="00EE4C05"/>
    <w:rsid w:val="00EE50D0"/>
    <w:rsid w:val="00EF3321"/>
    <w:rsid w:val="00EF409C"/>
    <w:rsid w:val="00EF42AC"/>
    <w:rsid w:val="00EF6F41"/>
    <w:rsid w:val="00F06F9C"/>
    <w:rsid w:val="00F16F22"/>
    <w:rsid w:val="00F235DB"/>
    <w:rsid w:val="00F23EDF"/>
    <w:rsid w:val="00F51059"/>
    <w:rsid w:val="00F55D3F"/>
    <w:rsid w:val="00F57818"/>
    <w:rsid w:val="00F66222"/>
    <w:rsid w:val="00F722E9"/>
    <w:rsid w:val="00F72AC1"/>
    <w:rsid w:val="00F73593"/>
    <w:rsid w:val="00F85513"/>
    <w:rsid w:val="00F9317A"/>
    <w:rsid w:val="00F93D20"/>
    <w:rsid w:val="00F93D32"/>
    <w:rsid w:val="00FA092E"/>
    <w:rsid w:val="00FA2ACA"/>
    <w:rsid w:val="00FA4C2D"/>
    <w:rsid w:val="00FB0A16"/>
    <w:rsid w:val="00FB74CC"/>
    <w:rsid w:val="00FD4913"/>
    <w:rsid w:val="00FD50F9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2A0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2A0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098652DD05DA09D7A08633C4702765CD3DECDB18126FB5ED1B76DBC9542D4D0346FAB4A987C7Y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F16552C81F5F7C721099F19CAF406C8AE4C91D24FB78965BA1D702454FEB11FEA2D65E834CYEX4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4BB7E078818D4F32F408F214283D776300D1A1DB50E35FA90BE9CBD1Bq6y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microsoft.com/ru-ru/office/%D1%84%D1%83%D0%BD%D0%BA%D1%86%D0%B8%D0%B8-excel-%D0%BF%D0%BE-%D0%B0%D0%BB%D1%84%D0%B0%D0%B2%D0%B8%D1%82%D1%83-b3944572-255d-4efb-bb96-c6d90033e188" TargetMode="External"/><Relationship Id="rId14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AA55-AE54-4B68-8190-ADE3519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3</cp:revision>
  <cp:lastPrinted>2022-03-23T06:57:00Z</cp:lastPrinted>
  <dcterms:created xsi:type="dcterms:W3CDTF">2023-03-13T09:03:00Z</dcterms:created>
  <dcterms:modified xsi:type="dcterms:W3CDTF">2023-03-13T09:05:00Z</dcterms:modified>
</cp:coreProperties>
</file>