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FF6" w:rsidRPr="00D051A3" w:rsidRDefault="00826FF6" w:rsidP="0017557D">
      <w:pPr>
        <w:spacing w:after="0"/>
        <w:ind w:firstLine="709"/>
        <w:jc w:val="both"/>
        <w:rPr>
          <w:rFonts w:ascii="Times New Roman" w:hAnsi="Times New Roman" w:cs="Times New Roman"/>
          <w:b/>
          <w:sz w:val="24"/>
          <w:szCs w:val="24"/>
        </w:rPr>
      </w:pPr>
      <w:r w:rsidRPr="00D051A3">
        <w:rPr>
          <w:rFonts w:ascii="Times New Roman" w:hAnsi="Times New Roman" w:cs="Times New Roman"/>
          <w:b/>
          <w:sz w:val="24"/>
          <w:szCs w:val="24"/>
        </w:rPr>
        <w:t>Обобщенная информация о формах подготовки претендентов к сдаче квалификационного экзамена на получение квалификационного аттестата аудитора и о результатах сдачи квалификационного экзамена в разрезе образовательных организаций, в которых претенденты проходили подготовку.</w:t>
      </w:r>
    </w:p>
    <w:p w:rsidR="00D051A3" w:rsidRDefault="00D051A3" w:rsidP="0017557D">
      <w:pPr>
        <w:spacing w:after="0"/>
        <w:ind w:firstLine="709"/>
        <w:jc w:val="both"/>
        <w:rPr>
          <w:rFonts w:ascii="Times New Roman" w:hAnsi="Times New Roman" w:cs="Times New Roman"/>
          <w:sz w:val="24"/>
          <w:szCs w:val="24"/>
        </w:rPr>
      </w:pPr>
    </w:p>
    <w:p w:rsidR="005F2CE1" w:rsidRPr="00911436" w:rsidRDefault="00911436" w:rsidP="0017557D">
      <w:pPr>
        <w:spacing w:after="0"/>
        <w:ind w:firstLine="709"/>
        <w:jc w:val="both"/>
        <w:rPr>
          <w:rFonts w:ascii="Times New Roman" w:hAnsi="Times New Roman" w:cs="Times New Roman"/>
          <w:sz w:val="24"/>
          <w:szCs w:val="24"/>
        </w:rPr>
      </w:pPr>
      <w:proofErr w:type="gramStart"/>
      <w:r w:rsidRPr="00911436">
        <w:rPr>
          <w:rFonts w:ascii="Times New Roman" w:hAnsi="Times New Roman" w:cs="Times New Roman"/>
          <w:sz w:val="24"/>
          <w:szCs w:val="24"/>
        </w:rPr>
        <w:t xml:space="preserve">В соответствии с поручением Рабочего органа Совета по аудиторской деятельности от 04.02.2016 (Протокол №52) </w:t>
      </w:r>
      <w:r>
        <w:rPr>
          <w:rFonts w:ascii="Times New Roman" w:hAnsi="Times New Roman" w:cs="Times New Roman"/>
          <w:sz w:val="24"/>
          <w:szCs w:val="24"/>
        </w:rPr>
        <w:t>АНО «ЕАК» провела о</w:t>
      </w:r>
      <w:r w:rsidR="005F2CE1" w:rsidRPr="00911436">
        <w:rPr>
          <w:rFonts w:ascii="Times New Roman" w:hAnsi="Times New Roman" w:cs="Times New Roman"/>
          <w:sz w:val="24"/>
          <w:szCs w:val="24"/>
        </w:rPr>
        <w:t>бобщение информации о формах подготовки претендентов к сдаче квалификационного экзамена на получение квалификационного аттестата аудитора и образовательных организациях, в которых претенденты проходили подготовку к сдаче квалификационного экзамена</w:t>
      </w:r>
      <w:r w:rsidR="00E511D2">
        <w:rPr>
          <w:rFonts w:ascii="Times New Roman" w:hAnsi="Times New Roman" w:cs="Times New Roman"/>
          <w:sz w:val="24"/>
          <w:szCs w:val="24"/>
        </w:rPr>
        <w:t xml:space="preserve"> без осуществления дополнительных мероприятий по контролю ее достоверности</w:t>
      </w:r>
      <w:r w:rsidR="005F2CE1" w:rsidRPr="00911436">
        <w:rPr>
          <w:rFonts w:ascii="Times New Roman" w:hAnsi="Times New Roman" w:cs="Times New Roman"/>
          <w:sz w:val="24"/>
          <w:szCs w:val="24"/>
        </w:rPr>
        <w:t>.</w:t>
      </w:r>
      <w:proofErr w:type="gramEnd"/>
    </w:p>
    <w:p w:rsidR="0028069A" w:rsidRDefault="002047B6" w:rsidP="0017557D">
      <w:pPr>
        <w:spacing w:after="0"/>
        <w:ind w:firstLine="709"/>
        <w:jc w:val="both"/>
        <w:rPr>
          <w:rFonts w:ascii="Times New Roman" w:hAnsi="Times New Roman" w:cs="Times New Roman"/>
          <w:sz w:val="24"/>
          <w:szCs w:val="24"/>
        </w:rPr>
      </w:pPr>
      <w:r>
        <w:rPr>
          <w:rFonts w:ascii="Times New Roman" w:hAnsi="Times New Roman" w:cs="Times New Roman"/>
          <w:sz w:val="24"/>
          <w:szCs w:val="24"/>
        </w:rPr>
        <w:t>Обобщение</w:t>
      </w:r>
      <w:r w:rsidR="005F2CE1" w:rsidRPr="0028069A">
        <w:rPr>
          <w:rFonts w:ascii="Times New Roman" w:hAnsi="Times New Roman" w:cs="Times New Roman"/>
          <w:sz w:val="24"/>
          <w:szCs w:val="24"/>
        </w:rPr>
        <w:t xml:space="preserve"> результатов </w:t>
      </w:r>
      <w:r w:rsidR="008507A7">
        <w:rPr>
          <w:rFonts w:ascii="Times New Roman" w:hAnsi="Times New Roman" w:cs="Times New Roman"/>
          <w:sz w:val="24"/>
          <w:szCs w:val="24"/>
        </w:rPr>
        <w:t xml:space="preserve">участия </w:t>
      </w:r>
      <w:r w:rsidR="00616CD4">
        <w:rPr>
          <w:rFonts w:ascii="Times New Roman" w:hAnsi="Times New Roman" w:cs="Times New Roman"/>
          <w:sz w:val="24"/>
          <w:szCs w:val="24"/>
        </w:rPr>
        <w:t xml:space="preserve">претендентов </w:t>
      </w:r>
      <w:r w:rsidR="008507A7">
        <w:rPr>
          <w:rFonts w:ascii="Times New Roman" w:hAnsi="Times New Roman" w:cs="Times New Roman"/>
          <w:sz w:val="24"/>
          <w:szCs w:val="24"/>
        </w:rPr>
        <w:t>в</w:t>
      </w:r>
      <w:r w:rsidR="005F2CE1" w:rsidRPr="0028069A">
        <w:rPr>
          <w:rFonts w:ascii="Times New Roman" w:hAnsi="Times New Roman" w:cs="Times New Roman"/>
          <w:sz w:val="24"/>
          <w:szCs w:val="24"/>
        </w:rPr>
        <w:t xml:space="preserve"> компьютерно</w:t>
      </w:r>
      <w:r w:rsidR="008507A7">
        <w:rPr>
          <w:rFonts w:ascii="Times New Roman" w:hAnsi="Times New Roman" w:cs="Times New Roman"/>
          <w:sz w:val="24"/>
          <w:szCs w:val="24"/>
        </w:rPr>
        <w:t>м</w:t>
      </w:r>
      <w:r w:rsidR="005F2CE1" w:rsidRPr="0028069A">
        <w:rPr>
          <w:rFonts w:ascii="Times New Roman" w:hAnsi="Times New Roman" w:cs="Times New Roman"/>
          <w:sz w:val="24"/>
          <w:szCs w:val="24"/>
        </w:rPr>
        <w:t xml:space="preserve"> тестировани</w:t>
      </w:r>
      <w:r w:rsidR="008507A7">
        <w:rPr>
          <w:rFonts w:ascii="Times New Roman" w:hAnsi="Times New Roman" w:cs="Times New Roman"/>
          <w:sz w:val="24"/>
          <w:szCs w:val="24"/>
        </w:rPr>
        <w:t>и</w:t>
      </w:r>
      <w:r w:rsidR="005F2CE1" w:rsidRPr="0028069A">
        <w:rPr>
          <w:rFonts w:ascii="Times New Roman" w:hAnsi="Times New Roman" w:cs="Times New Roman"/>
          <w:sz w:val="24"/>
          <w:szCs w:val="24"/>
        </w:rPr>
        <w:t xml:space="preserve"> проводил</w:t>
      </w:r>
      <w:r w:rsidR="00780773">
        <w:rPr>
          <w:rFonts w:ascii="Times New Roman" w:hAnsi="Times New Roman" w:cs="Times New Roman"/>
          <w:sz w:val="24"/>
          <w:szCs w:val="24"/>
        </w:rPr>
        <w:t>о</w:t>
      </w:r>
      <w:r w:rsidR="005F2CE1" w:rsidRPr="0028069A">
        <w:rPr>
          <w:rFonts w:ascii="Times New Roman" w:hAnsi="Times New Roman" w:cs="Times New Roman"/>
          <w:sz w:val="24"/>
          <w:szCs w:val="24"/>
        </w:rPr>
        <w:t>с</w:t>
      </w:r>
      <w:r w:rsidR="00780773">
        <w:rPr>
          <w:rFonts w:ascii="Times New Roman" w:hAnsi="Times New Roman" w:cs="Times New Roman"/>
          <w:sz w:val="24"/>
          <w:szCs w:val="24"/>
        </w:rPr>
        <w:t>ь</w:t>
      </w:r>
      <w:r w:rsidR="005F2CE1">
        <w:rPr>
          <w:rFonts w:ascii="Times New Roman" w:hAnsi="Times New Roman" w:cs="Times New Roman"/>
          <w:sz w:val="24"/>
          <w:szCs w:val="24"/>
        </w:rPr>
        <w:t>,</w:t>
      </w:r>
      <w:r w:rsidR="005F2CE1" w:rsidRPr="0028069A">
        <w:rPr>
          <w:rFonts w:ascii="Times New Roman" w:hAnsi="Times New Roman" w:cs="Times New Roman"/>
          <w:sz w:val="24"/>
          <w:szCs w:val="24"/>
        </w:rPr>
        <w:t xml:space="preserve"> основываясь на данных, указанных </w:t>
      </w:r>
      <w:r w:rsidR="00616CD4">
        <w:rPr>
          <w:rFonts w:ascii="Times New Roman" w:hAnsi="Times New Roman" w:cs="Times New Roman"/>
          <w:sz w:val="24"/>
          <w:szCs w:val="24"/>
        </w:rPr>
        <w:t>и</w:t>
      </w:r>
      <w:r w:rsidR="005F2CE1" w:rsidRPr="0028069A">
        <w:rPr>
          <w:rFonts w:ascii="Times New Roman" w:hAnsi="Times New Roman" w:cs="Times New Roman"/>
          <w:sz w:val="24"/>
          <w:szCs w:val="24"/>
        </w:rPr>
        <w:t xml:space="preserve">ми </w:t>
      </w:r>
      <w:r w:rsidR="005F2CE1">
        <w:rPr>
          <w:rFonts w:ascii="Times New Roman" w:hAnsi="Times New Roman" w:cs="Times New Roman"/>
          <w:sz w:val="24"/>
          <w:szCs w:val="24"/>
        </w:rPr>
        <w:t xml:space="preserve">при регистрации на сайте АНО </w:t>
      </w:r>
      <w:r w:rsidR="005F2CE1" w:rsidRPr="008C223F">
        <w:rPr>
          <w:rFonts w:ascii="Times New Roman" w:hAnsi="Times New Roman" w:cs="Times New Roman"/>
          <w:sz w:val="24"/>
          <w:szCs w:val="24"/>
        </w:rPr>
        <w:t>«</w:t>
      </w:r>
      <w:r w:rsidR="005F2CE1">
        <w:rPr>
          <w:rFonts w:ascii="Times New Roman" w:hAnsi="Times New Roman" w:cs="Times New Roman"/>
          <w:sz w:val="24"/>
          <w:szCs w:val="24"/>
        </w:rPr>
        <w:t>ЕАК</w:t>
      </w:r>
      <w:r w:rsidR="005F2CE1" w:rsidRPr="008C223F">
        <w:rPr>
          <w:rFonts w:ascii="Times New Roman" w:hAnsi="Times New Roman" w:cs="Times New Roman"/>
          <w:sz w:val="24"/>
          <w:szCs w:val="24"/>
        </w:rPr>
        <w:t>»</w:t>
      </w:r>
      <w:r w:rsidR="005F2CE1">
        <w:rPr>
          <w:rFonts w:ascii="Times New Roman" w:hAnsi="Times New Roman" w:cs="Times New Roman"/>
          <w:sz w:val="24"/>
          <w:szCs w:val="24"/>
        </w:rPr>
        <w:t xml:space="preserve"> в </w:t>
      </w:r>
      <w:bookmarkStart w:id="0" w:name="_GoBack"/>
      <w:r w:rsidR="005F2CE1">
        <w:rPr>
          <w:rFonts w:ascii="Times New Roman" w:hAnsi="Times New Roman" w:cs="Times New Roman"/>
          <w:sz w:val="24"/>
          <w:szCs w:val="24"/>
        </w:rPr>
        <w:t>период</w:t>
      </w:r>
      <w:r w:rsidR="005F2CE1" w:rsidRPr="0028069A">
        <w:rPr>
          <w:rFonts w:ascii="Times New Roman" w:hAnsi="Times New Roman" w:cs="Times New Roman"/>
          <w:sz w:val="24"/>
          <w:szCs w:val="24"/>
        </w:rPr>
        <w:t xml:space="preserve"> с 1 апреля </w:t>
      </w:r>
      <w:r w:rsidR="002505F2">
        <w:rPr>
          <w:rFonts w:ascii="Times New Roman" w:hAnsi="Times New Roman" w:cs="Times New Roman"/>
          <w:sz w:val="24"/>
          <w:szCs w:val="24"/>
        </w:rPr>
        <w:t xml:space="preserve">2016 </w:t>
      </w:r>
      <w:r w:rsidR="005F2CE1" w:rsidRPr="0028069A">
        <w:rPr>
          <w:rFonts w:ascii="Times New Roman" w:hAnsi="Times New Roman" w:cs="Times New Roman"/>
          <w:sz w:val="24"/>
          <w:szCs w:val="24"/>
        </w:rPr>
        <w:t xml:space="preserve">по </w:t>
      </w:r>
      <w:r w:rsidR="000E196C">
        <w:rPr>
          <w:rFonts w:ascii="Times New Roman" w:hAnsi="Times New Roman" w:cs="Times New Roman"/>
          <w:sz w:val="24"/>
          <w:szCs w:val="24"/>
        </w:rPr>
        <w:t>30</w:t>
      </w:r>
      <w:r w:rsidR="005F2CE1" w:rsidRPr="0028069A">
        <w:rPr>
          <w:rFonts w:ascii="Times New Roman" w:hAnsi="Times New Roman" w:cs="Times New Roman"/>
          <w:sz w:val="24"/>
          <w:szCs w:val="24"/>
        </w:rPr>
        <w:t xml:space="preserve"> </w:t>
      </w:r>
      <w:r w:rsidR="000E196C">
        <w:rPr>
          <w:rFonts w:ascii="Times New Roman" w:hAnsi="Times New Roman" w:cs="Times New Roman"/>
          <w:sz w:val="24"/>
          <w:szCs w:val="24"/>
        </w:rPr>
        <w:t>июня</w:t>
      </w:r>
      <w:r w:rsidR="005F2CE1" w:rsidRPr="0028069A">
        <w:rPr>
          <w:rFonts w:ascii="Times New Roman" w:hAnsi="Times New Roman" w:cs="Times New Roman"/>
          <w:sz w:val="24"/>
          <w:szCs w:val="24"/>
        </w:rPr>
        <w:t xml:space="preserve"> 201</w:t>
      </w:r>
      <w:r w:rsidR="000E196C">
        <w:rPr>
          <w:rFonts w:ascii="Times New Roman" w:hAnsi="Times New Roman" w:cs="Times New Roman"/>
          <w:sz w:val="24"/>
          <w:szCs w:val="24"/>
        </w:rPr>
        <w:t>7</w:t>
      </w:r>
      <w:r w:rsidR="005F2CE1" w:rsidRPr="0028069A">
        <w:rPr>
          <w:rFonts w:ascii="Times New Roman" w:hAnsi="Times New Roman" w:cs="Times New Roman"/>
          <w:sz w:val="24"/>
          <w:szCs w:val="24"/>
        </w:rPr>
        <w:t xml:space="preserve"> года</w:t>
      </w:r>
      <w:bookmarkEnd w:id="0"/>
      <w:r w:rsidR="00AB1559">
        <w:rPr>
          <w:rFonts w:ascii="Times New Roman" w:hAnsi="Times New Roman" w:cs="Times New Roman"/>
          <w:sz w:val="24"/>
          <w:szCs w:val="24"/>
        </w:rPr>
        <w:t>.</w:t>
      </w:r>
      <w:r w:rsidR="005F2CE1">
        <w:rPr>
          <w:rFonts w:ascii="Times New Roman" w:hAnsi="Times New Roman" w:cs="Times New Roman"/>
          <w:sz w:val="24"/>
          <w:szCs w:val="24"/>
        </w:rPr>
        <w:t xml:space="preserve"> </w:t>
      </w:r>
      <w:r w:rsidR="0028069A" w:rsidRPr="0028069A">
        <w:rPr>
          <w:rFonts w:ascii="Times New Roman" w:hAnsi="Times New Roman" w:cs="Times New Roman"/>
          <w:sz w:val="24"/>
          <w:szCs w:val="24"/>
        </w:rPr>
        <w:t xml:space="preserve">Общее количество претендентов, зарегистрированных </w:t>
      </w:r>
      <w:r w:rsidR="00340668">
        <w:rPr>
          <w:rFonts w:ascii="Times New Roman" w:hAnsi="Times New Roman" w:cs="Times New Roman"/>
          <w:sz w:val="24"/>
          <w:szCs w:val="24"/>
        </w:rPr>
        <w:t xml:space="preserve">в </w:t>
      </w:r>
      <w:r w:rsidR="005F2CE1">
        <w:rPr>
          <w:rFonts w:ascii="Times New Roman" w:hAnsi="Times New Roman" w:cs="Times New Roman"/>
          <w:sz w:val="24"/>
          <w:szCs w:val="24"/>
        </w:rPr>
        <w:t xml:space="preserve">данный </w:t>
      </w:r>
      <w:r w:rsidR="00340668">
        <w:rPr>
          <w:rFonts w:ascii="Times New Roman" w:hAnsi="Times New Roman" w:cs="Times New Roman"/>
          <w:sz w:val="24"/>
          <w:szCs w:val="24"/>
        </w:rPr>
        <w:t>период</w:t>
      </w:r>
      <w:r w:rsidR="005F2CE1">
        <w:rPr>
          <w:rFonts w:ascii="Times New Roman" w:hAnsi="Times New Roman" w:cs="Times New Roman"/>
          <w:sz w:val="24"/>
          <w:szCs w:val="24"/>
        </w:rPr>
        <w:t xml:space="preserve"> </w:t>
      </w:r>
      <w:r w:rsidR="0028069A" w:rsidRPr="0028069A">
        <w:rPr>
          <w:rFonts w:ascii="Times New Roman" w:hAnsi="Times New Roman" w:cs="Times New Roman"/>
          <w:sz w:val="24"/>
          <w:szCs w:val="24"/>
        </w:rPr>
        <w:t xml:space="preserve">– </w:t>
      </w:r>
      <w:r w:rsidR="002F3A7B">
        <w:rPr>
          <w:rFonts w:ascii="Times New Roman" w:hAnsi="Times New Roman" w:cs="Times New Roman"/>
          <w:sz w:val="24"/>
          <w:szCs w:val="24"/>
        </w:rPr>
        <w:t>1</w:t>
      </w:r>
      <w:r w:rsidR="000E196C">
        <w:rPr>
          <w:rFonts w:ascii="Times New Roman" w:hAnsi="Times New Roman" w:cs="Times New Roman"/>
          <w:sz w:val="24"/>
          <w:szCs w:val="24"/>
        </w:rPr>
        <w:t>62</w:t>
      </w:r>
      <w:r w:rsidR="003826AB">
        <w:rPr>
          <w:rFonts w:ascii="Times New Roman" w:hAnsi="Times New Roman" w:cs="Times New Roman"/>
          <w:sz w:val="24"/>
          <w:szCs w:val="24"/>
        </w:rPr>
        <w:t>3</w:t>
      </w:r>
      <w:r w:rsidR="0028069A" w:rsidRPr="0028069A">
        <w:rPr>
          <w:rFonts w:ascii="Times New Roman" w:hAnsi="Times New Roman" w:cs="Times New Roman"/>
          <w:sz w:val="24"/>
          <w:szCs w:val="24"/>
        </w:rPr>
        <w:t xml:space="preserve">, из них </w:t>
      </w:r>
      <w:proofErr w:type="gramStart"/>
      <w:r>
        <w:rPr>
          <w:rFonts w:ascii="Times New Roman" w:hAnsi="Times New Roman" w:cs="Times New Roman"/>
          <w:sz w:val="24"/>
          <w:szCs w:val="24"/>
        </w:rPr>
        <w:t xml:space="preserve">указали о </w:t>
      </w:r>
      <w:r w:rsidR="0028069A" w:rsidRPr="0028069A">
        <w:rPr>
          <w:rFonts w:ascii="Times New Roman" w:hAnsi="Times New Roman" w:cs="Times New Roman"/>
          <w:sz w:val="24"/>
          <w:szCs w:val="24"/>
        </w:rPr>
        <w:t>про</w:t>
      </w:r>
      <w:r>
        <w:rPr>
          <w:rFonts w:ascii="Times New Roman" w:hAnsi="Times New Roman" w:cs="Times New Roman"/>
          <w:sz w:val="24"/>
          <w:szCs w:val="24"/>
        </w:rPr>
        <w:t>хождении</w:t>
      </w:r>
      <w:proofErr w:type="gramEnd"/>
      <w:r w:rsidR="0028069A" w:rsidRPr="0028069A">
        <w:rPr>
          <w:rFonts w:ascii="Times New Roman" w:hAnsi="Times New Roman" w:cs="Times New Roman"/>
          <w:sz w:val="24"/>
          <w:szCs w:val="24"/>
        </w:rPr>
        <w:t xml:space="preserve"> обучени</w:t>
      </w:r>
      <w:r>
        <w:rPr>
          <w:rFonts w:ascii="Times New Roman" w:hAnsi="Times New Roman" w:cs="Times New Roman"/>
          <w:sz w:val="24"/>
          <w:szCs w:val="24"/>
        </w:rPr>
        <w:t>я</w:t>
      </w:r>
      <w:r w:rsidR="0028069A">
        <w:rPr>
          <w:rFonts w:ascii="Times New Roman" w:hAnsi="Times New Roman" w:cs="Times New Roman"/>
          <w:sz w:val="24"/>
          <w:szCs w:val="24"/>
        </w:rPr>
        <w:t xml:space="preserve"> в </w:t>
      </w:r>
      <w:r w:rsidR="0028069A" w:rsidRPr="0028069A">
        <w:rPr>
          <w:rFonts w:ascii="Times New Roman" w:hAnsi="Times New Roman" w:cs="Times New Roman"/>
          <w:sz w:val="24"/>
          <w:szCs w:val="24"/>
        </w:rPr>
        <w:t>учебно-методических центрах</w:t>
      </w:r>
      <w:r w:rsidR="00340668">
        <w:rPr>
          <w:rFonts w:ascii="Times New Roman" w:hAnsi="Times New Roman" w:cs="Times New Roman"/>
          <w:sz w:val="24"/>
          <w:szCs w:val="24"/>
        </w:rPr>
        <w:t xml:space="preserve"> (далее – УМЦ)</w:t>
      </w:r>
      <w:r w:rsidR="00A72A7B">
        <w:rPr>
          <w:rFonts w:ascii="Times New Roman" w:hAnsi="Times New Roman" w:cs="Times New Roman"/>
          <w:sz w:val="24"/>
          <w:szCs w:val="24"/>
        </w:rPr>
        <w:t xml:space="preserve"> – </w:t>
      </w:r>
      <w:r w:rsidR="00423E8A">
        <w:rPr>
          <w:rFonts w:ascii="Times New Roman" w:hAnsi="Times New Roman" w:cs="Times New Roman"/>
          <w:sz w:val="24"/>
          <w:szCs w:val="24"/>
        </w:rPr>
        <w:t>31</w:t>
      </w:r>
      <w:r w:rsidR="00EE5133">
        <w:rPr>
          <w:rFonts w:ascii="Times New Roman" w:hAnsi="Times New Roman" w:cs="Times New Roman"/>
          <w:sz w:val="24"/>
          <w:szCs w:val="24"/>
        </w:rPr>
        <w:t>1</w:t>
      </w:r>
      <w:r w:rsidR="0028069A" w:rsidRPr="0028069A">
        <w:rPr>
          <w:rFonts w:ascii="Times New Roman" w:hAnsi="Times New Roman" w:cs="Times New Roman"/>
          <w:sz w:val="24"/>
          <w:szCs w:val="24"/>
        </w:rPr>
        <w:t>.</w:t>
      </w:r>
      <w:r w:rsidR="00340668">
        <w:rPr>
          <w:rFonts w:ascii="Times New Roman" w:hAnsi="Times New Roman" w:cs="Times New Roman"/>
          <w:sz w:val="24"/>
          <w:szCs w:val="24"/>
        </w:rPr>
        <w:t xml:space="preserve"> </w:t>
      </w:r>
      <w:r w:rsidR="00A50539">
        <w:rPr>
          <w:rFonts w:ascii="Times New Roman" w:hAnsi="Times New Roman" w:cs="Times New Roman"/>
          <w:sz w:val="24"/>
          <w:szCs w:val="24"/>
        </w:rPr>
        <w:t xml:space="preserve">Из указанных претендентов </w:t>
      </w:r>
      <w:r w:rsidR="00423E8A">
        <w:rPr>
          <w:rFonts w:ascii="Times New Roman" w:hAnsi="Times New Roman" w:cs="Times New Roman"/>
          <w:sz w:val="24"/>
          <w:szCs w:val="24"/>
        </w:rPr>
        <w:t>1</w:t>
      </w:r>
      <w:r w:rsidR="00183155">
        <w:rPr>
          <w:rFonts w:ascii="Times New Roman" w:hAnsi="Times New Roman" w:cs="Times New Roman"/>
          <w:sz w:val="24"/>
          <w:szCs w:val="24"/>
        </w:rPr>
        <w:t>1</w:t>
      </w:r>
      <w:r w:rsidR="00DC7CEC">
        <w:rPr>
          <w:rFonts w:ascii="Times New Roman" w:hAnsi="Times New Roman" w:cs="Times New Roman"/>
          <w:sz w:val="24"/>
          <w:szCs w:val="24"/>
        </w:rPr>
        <w:t>36</w:t>
      </w:r>
      <w:r w:rsidR="00A50539">
        <w:rPr>
          <w:rFonts w:ascii="Times New Roman" w:hAnsi="Times New Roman" w:cs="Times New Roman"/>
          <w:sz w:val="24"/>
          <w:szCs w:val="24"/>
        </w:rPr>
        <w:t xml:space="preserve"> участвовали</w:t>
      </w:r>
      <w:r w:rsidR="00340668">
        <w:rPr>
          <w:rFonts w:ascii="Times New Roman" w:hAnsi="Times New Roman" w:cs="Times New Roman"/>
          <w:sz w:val="24"/>
          <w:szCs w:val="24"/>
        </w:rPr>
        <w:t xml:space="preserve"> </w:t>
      </w:r>
      <w:r w:rsidR="00A50539">
        <w:rPr>
          <w:rFonts w:ascii="Times New Roman" w:hAnsi="Times New Roman" w:cs="Times New Roman"/>
          <w:sz w:val="24"/>
          <w:szCs w:val="24"/>
        </w:rPr>
        <w:t>в компьютерном тестировании</w:t>
      </w:r>
      <w:r w:rsidR="00A50539" w:rsidRPr="0028069A">
        <w:rPr>
          <w:rFonts w:ascii="Times New Roman" w:hAnsi="Times New Roman" w:cs="Times New Roman"/>
          <w:sz w:val="24"/>
          <w:szCs w:val="24"/>
        </w:rPr>
        <w:t xml:space="preserve"> с 1 апреля </w:t>
      </w:r>
      <w:r w:rsidR="00423E8A">
        <w:rPr>
          <w:rFonts w:ascii="Times New Roman" w:hAnsi="Times New Roman" w:cs="Times New Roman"/>
          <w:sz w:val="24"/>
          <w:szCs w:val="24"/>
        </w:rPr>
        <w:t xml:space="preserve">2016 </w:t>
      </w:r>
      <w:r w:rsidR="00A50539" w:rsidRPr="0028069A">
        <w:rPr>
          <w:rFonts w:ascii="Times New Roman" w:hAnsi="Times New Roman" w:cs="Times New Roman"/>
          <w:sz w:val="24"/>
          <w:szCs w:val="24"/>
        </w:rPr>
        <w:t xml:space="preserve">по </w:t>
      </w:r>
      <w:r w:rsidR="00423E8A">
        <w:rPr>
          <w:rFonts w:ascii="Times New Roman" w:hAnsi="Times New Roman" w:cs="Times New Roman"/>
          <w:sz w:val="24"/>
          <w:szCs w:val="24"/>
        </w:rPr>
        <w:t>02</w:t>
      </w:r>
      <w:r w:rsidR="00A50539" w:rsidRPr="0028069A">
        <w:rPr>
          <w:rFonts w:ascii="Times New Roman" w:hAnsi="Times New Roman" w:cs="Times New Roman"/>
          <w:sz w:val="24"/>
          <w:szCs w:val="24"/>
        </w:rPr>
        <w:t xml:space="preserve"> </w:t>
      </w:r>
      <w:r w:rsidR="00423E8A">
        <w:rPr>
          <w:rFonts w:ascii="Times New Roman" w:hAnsi="Times New Roman" w:cs="Times New Roman"/>
          <w:sz w:val="24"/>
          <w:szCs w:val="24"/>
        </w:rPr>
        <w:t>июня</w:t>
      </w:r>
      <w:r w:rsidR="00A50539">
        <w:rPr>
          <w:rFonts w:ascii="Times New Roman" w:hAnsi="Times New Roman" w:cs="Times New Roman"/>
          <w:sz w:val="24"/>
          <w:szCs w:val="24"/>
        </w:rPr>
        <w:t xml:space="preserve"> 201</w:t>
      </w:r>
      <w:r w:rsidR="00423E8A">
        <w:rPr>
          <w:rFonts w:ascii="Times New Roman" w:hAnsi="Times New Roman" w:cs="Times New Roman"/>
          <w:sz w:val="24"/>
          <w:szCs w:val="24"/>
        </w:rPr>
        <w:t>7</w:t>
      </w:r>
      <w:r w:rsidR="00A50539">
        <w:rPr>
          <w:rFonts w:ascii="Times New Roman" w:hAnsi="Times New Roman" w:cs="Times New Roman"/>
          <w:sz w:val="24"/>
          <w:szCs w:val="24"/>
        </w:rPr>
        <w:t xml:space="preserve"> года</w:t>
      </w:r>
      <w:r w:rsidR="00A50539" w:rsidRPr="0028069A">
        <w:rPr>
          <w:rFonts w:ascii="Times New Roman" w:hAnsi="Times New Roman" w:cs="Times New Roman"/>
          <w:sz w:val="24"/>
          <w:szCs w:val="24"/>
        </w:rPr>
        <w:t xml:space="preserve"> (</w:t>
      </w:r>
      <w:r w:rsidR="00423E8A">
        <w:rPr>
          <w:rFonts w:ascii="Times New Roman" w:hAnsi="Times New Roman" w:cs="Times New Roman"/>
          <w:sz w:val="24"/>
          <w:szCs w:val="24"/>
        </w:rPr>
        <w:t>15</w:t>
      </w:r>
      <w:r w:rsidR="00A50539" w:rsidRPr="0028069A">
        <w:rPr>
          <w:rFonts w:ascii="Times New Roman" w:hAnsi="Times New Roman" w:cs="Times New Roman"/>
          <w:sz w:val="24"/>
          <w:szCs w:val="24"/>
        </w:rPr>
        <w:t xml:space="preserve"> тестирований)</w:t>
      </w:r>
      <w:r w:rsidR="00A50539">
        <w:rPr>
          <w:rFonts w:ascii="Times New Roman" w:hAnsi="Times New Roman" w:cs="Times New Roman"/>
          <w:sz w:val="24"/>
          <w:szCs w:val="24"/>
        </w:rPr>
        <w:t xml:space="preserve">. В том числе </w:t>
      </w:r>
      <w:r w:rsidR="00DC7CEC">
        <w:rPr>
          <w:rFonts w:ascii="Times New Roman" w:hAnsi="Times New Roman" w:cs="Times New Roman"/>
          <w:sz w:val="24"/>
          <w:szCs w:val="24"/>
        </w:rPr>
        <w:t>219</w:t>
      </w:r>
      <w:r w:rsidR="00340668">
        <w:rPr>
          <w:rFonts w:ascii="Times New Roman" w:hAnsi="Times New Roman" w:cs="Times New Roman"/>
          <w:sz w:val="24"/>
          <w:szCs w:val="24"/>
        </w:rPr>
        <w:t xml:space="preserve"> проходили подготовку в УМЦ и </w:t>
      </w:r>
      <w:r w:rsidR="00DC7CEC">
        <w:rPr>
          <w:rFonts w:ascii="Times New Roman" w:hAnsi="Times New Roman" w:cs="Times New Roman"/>
          <w:sz w:val="24"/>
          <w:szCs w:val="24"/>
        </w:rPr>
        <w:t>917</w:t>
      </w:r>
      <w:r w:rsidR="00340668">
        <w:rPr>
          <w:rFonts w:ascii="Times New Roman" w:hAnsi="Times New Roman" w:cs="Times New Roman"/>
          <w:sz w:val="24"/>
          <w:szCs w:val="24"/>
        </w:rPr>
        <w:t xml:space="preserve"> подготовились самостоятельно</w:t>
      </w:r>
      <w:r w:rsidR="0017286D">
        <w:rPr>
          <w:rFonts w:ascii="Times New Roman" w:hAnsi="Times New Roman" w:cs="Times New Roman"/>
          <w:sz w:val="24"/>
          <w:szCs w:val="24"/>
        </w:rPr>
        <w:t>, согласно представленной претендентами информации.</w:t>
      </w:r>
    </w:p>
    <w:p w:rsidR="00D051A3" w:rsidRDefault="00D051A3" w:rsidP="0017557D">
      <w:pPr>
        <w:spacing w:after="0"/>
        <w:ind w:firstLine="709"/>
        <w:jc w:val="both"/>
        <w:rPr>
          <w:rFonts w:ascii="Times New Roman" w:hAnsi="Times New Roman" w:cs="Times New Roman"/>
          <w:sz w:val="24"/>
          <w:szCs w:val="24"/>
        </w:rPr>
      </w:pPr>
    </w:p>
    <w:tbl>
      <w:tblPr>
        <w:tblStyle w:val="a7"/>
        <w:tblW w:w="0" w:type="auto"/>
        <w:jc w:val="center"/>
        <w:tblLook w:val="04A0" w:firstRow="1" w:lastRow="0" w:firstColumn="1" w:lastColumn="0" w:noHBand="0" w:noVBand="1"/>
      </w:tblPr>
      <w:tblGrid>
        <w:gridCol w:w="2384"/>
        <w:gridCol w:w="1977"/>
        <w:gridCol w:w="1843"/>
        <w:gridCol w:w="1690"/>
        <w:gridCol w:w="1677"/>
      </w:tblGrid>
      <w:tr w:rsidR="00826FF6" w:rsidTr="00D051A3">
        <w:trPr>
          <w:trHeight w:val="764"/>
          <w:jc w:val="center"/>
        </w:trPr>
        <w:tc>
          <w:tcPr>
            <w:tcW w:w="2384" w:type="dxa"/>
            <w:vMerge w:val="restart"/>
            <w:vAlign w:val="center"/>
          </w:tcPr>
          <w:p w:rsidR="00826FF6" w:rsidRPr="00340668" w:rsidRDefault="00826FF6" w:rsidP="0017557D">
            <w:pPr>
              <w:jc w:val="center"/>
              <w:rPr>
                <w:rFonts w:ascii="Times New Roman" w:hAnsi="Times New Roman" w:cs="Times New Roman"/>
                <w:b/>
                <w:sz w:val="24"/>
                <w:szCs w:val="24"/>
              </w:rPr>
            </w:pPr>
          </w:p>
        </w:tc>
        <w:tc>
          <w:tcPr>
            <w:tcW w:w="3820" w:type="dxa"/>
            <w:gridSpan w:val="2"/>
            <w:vAlign w:val="center"/>
          </w:tcPr>
          <w:p w:rsidR="00826FF6" w:rsidRDefault="00826FF6" w:rsidP="0017557D">
            <w:pPr>
              <w:jc w:val="center"/>
              <w:rPr>
                <w:rFonts w:ascii="Times New Roman" w:hAnsi="Times New Roman" w:cs="Times New Roman"/>
                <w:sz w:val="24"/>
                <w:szCs w:val="24"/>
              </w:rPr>
            </w:pPr>
            <w:r>
              <w:rPr>
                <w:rFonts w:ascii="Times New Roman" w:hAnsi="Times New Roman" w:cs="Times New Roman"/>
                <w:b/>
                <w:sz w:val="24"/>
                <w:szCs w:val="24"/>
              </w:rPr>
              <w:t xml:space="preserve">Претенденты, принявшие участие </w:t>
            </w:r>
            <w:r w:rsidRPr="00826FF6">
              <w:rPr>
                <w:rFonts w:ascii="Times New Roman" w:hAnsi="Times New Roman" w:cs="Times New Roman"/>
                <w:b/>
                <w:sz w:val="24"/>
                <w:szCs w:val="24"/>
              </w:rPr>
              <w:t>в компьютерном тестировании</w:t>
            </w:r>
          </w:p>
        </w:tc>
        <w:tc>
          <w:tcPr>
            <w:tcW w:w="3367" w:type="dxa"/>
            <w:gridSpan w:val="2"/>
            <w:vAlign w:val="center"/>
          </w:tcPr>
          <w:p w:rsidR="00826FF6" w:rsidRDefault="00826FF6" w:rsidP="0017557D">
            <w:pPr>
              <w:jc w:val="center"/>
              <w:rPr>
                <w:rFonts w:ascii="Times New Roman" w:hAnsi="Times New Roman" w:cs="Times New Roman"/>
                <w:sz w:val="24"/>
                <w:szCs w:val="24"/>
              </w:rPr>
            </w:pPr>
            <w:r>
              <w:rPr>
                <w:rFonts w:ascii="Times New Roman" w:hAnsi="Times New Roman" w:cs="Times New Roman"/>
                <w:b/>
                <w:sz w:val="24"/>
                <w:szCs w:val="24"/>
              </w:rPr>
              <w:t>Претенденты, сдавшие компьютерное тестирование</w:t>
            </w:r>
          </w:p>
        </w:tc>
      </w:tr>
      <w:tr w:rsidR="00826FF6" w:rsidTr="00D051A3">
        <w:trPr>
          <w:trHeight w:val="764"/>
          <w:jc w:val="center"/>
        </w:trPr>
        <w:tc>
          <w:tcPr>
            <w:tcW w:w="2384" w:type="dxa"/>
            <w:vMerge/>
            <w:vAlign w:val="center"/>
          </w:tcPr>
          <w:p w:rsidR="00826FF6" w:rsidRPr="00340668" w:rsidRDefault="00826FF6" w:rsidP="0017557D">
            <w:pPr>
              <w:jc w:val="center"/>
              <w:rPr>
                <w:rFonts w:ascii="Times New Roman" w:hAnsi="Times New Roman" w:cs="Times New Roman"/>
                <w:b/>
                <w:sz w:val="24"/>
                <w:szCs w:val="24"/>
              </w:rPr>
            </w:pPr>
          </w:p>
        </w:tc>
        <w:tc>
          <w:tcPr>
            <w:tcW w:w="1977" w:type="dxa"/>
            <w:vAlign w:val="center"/>
          </w:tcPr>
          <w:p w:rsidR="00826FF6" w:rsidRPr="00D051A3" w:rsidRDefault="00826FF6" w:rsidP="0017557D">
            <w:pPr>
              <w:jc w:val="center"/>
              <w:rPr>
                <w:rFonts w:ascii="Times New Roman" w:hAnsi="Times New Roman" w:cs="Times New Roman"/>
                <w:sz w:val="24"/>
                <w:szCs w:val="24"/>
              </w:rPr>
            </w:pPr>
            <w:r w:rsidRPr="00D051A3">
              <w:rPr>
                <w:rFonts w:ascii="Times New Roman" w:hAnsi="Times New Roman" w:cs="Times New Roman"/>
                <w:sz w:val="24"/>
                <w:szCs w:val="24"/>
              </w:rPr>
              <w:t>Количество участников</w:t>
            </w:r>
          </w:p>
        </w:tc>
        <w:tc>
          <w:tcPr>
            <w:tcW w:w="1843" w:type="dxa"/>
            <w:vAlign w:val="center"/>
          </w:tcPr>
          <w:p w:rsidR="00826FF6" w:rsidRPr="00D051A3" w:rsidRDefault="00826FF6" w:rsidP="0017557D">
            <w:pPr>
              <w:jc w:val="center"/>
              <w:rPr>
                <w:rFonts w:ascii="Times New Roman" w:hAnsi="Times New Roman" w:cs="Times New Roman"/>
                <w:sz w:val="24"/>
                <w:szCs w:val="24"/>
              </w:rPr>
            </w:pPr>
            <w:r w:rsidRPr="00D051A3">
              <w:rPr>
                <w:rFonts w:ascii="Times New Roman" w:hAnsi="Times New Roman" w:cs="Times New Roman"/>
                <w:sz w:val="24"/>
                <w:szCs w:val="24"/>
              </w:rPr>
              <w:t>Доля участников</w:t>
            </w:r>
          </w:p>
        </w:tc>
        <w:tc>
          <w:tcPr>
            <w:tcW w:w="1690" w:type="dxa"/>
            <w:vAlign w:val="center"/>
          </w:tcPr>
          <w:p w:rsidR="00826FF6" w:rsidRPr="00D051A3" w:rsidRDefault="00826FF6" w:rsidP="0017557D">
            <w:pPr>
              <w:jc w:val="center"/>
              <w:rPr>
                <w:rFonts w:ascii="Times New Roman" w:hAnsi="Times New Roman" w:cs="Times New Roman"/>
                <w:sz w:val="24"/>
                <w:szCs w:val="24"/>
              </w:rPr>
            </w:pPr>
            <w:r w:rsidRPr="00D051A3">
              <w:rPr>
                <w:rFonts w:ascii="Times New Roman" w:hAnsi="Times New Roman" w:cs="Times New Roman"/>
                <w:sz w:val="24"/>
                <w:szCs w:val="24"/>
              </w:rPr>
              <w:t>Количество претендентов</w:t>
            </w:r>
          </w:p>
        </w:tc>
        <w:tc>
          <w:tcPr>
            <w:tcW w:w="1677" w:type="dxa"/>
            <w:vAlign w:val="center"/>
          </w:tcPr>
          <w:p w:rsidR="00826FF6" w:rsidRPr="00D051A3" w:rsidRDefault="00826FF6" w:rsidP="0017557D">
            <w:pPr>
              <w:jc w:val="center"/>
              <w:rPr>
                <w:rFonts w:ascii="Times New Roman" w:hAnsi="Times New Roman" w:cs="Times New Roman"/>
                <w:sz w:val="24"/>
                <w:szCs w:val="24"/>
              </w:rPr>
            </w:pPr>
            <w:r w:rsidRPr="00D051A3">
              <w:rPr>
                <w:rFonts w:ascii="Times New Roman" w:hAnsi="Times New Roman" w:cs="Times New Roman"/>
                <w:sz w:val="24"/>
                <w:szCs w:val="24"/>
              </w:rPr>
              <w:t>Процент сдачи</w:t>
            </w:r>
          </w:p>
        </w:tc>
      </w:tr>
      <w:tr w:rsidR="00826FF6" w:rsidTr="00D051A3">
        <w:trPr>
          <w:trHeight w:val="764"/>
          <w:jc w:val="center"/>
        </w:trPr>
        <w:tc>
          <w:tcPr>
            <w:tcW w:w="2384" w:type="dxa"/>
            <w:vAlign w:val="center"/>
          </w:tcPr>
          <w:p w:rsidR="00826FF6" w:rsidRPr="00340668" w:rsidRDefault="00826FF6" w:rsidP="0017557D">
            <w:pPr>
              <w:jc w:val="center"/>
              <w:rPr>
                <w:rFonts w:ascii="Times New Roman" w:hAnsi="Times New Roman" w:cs="Times New Roman"/>
                <w:b/>
                <w:sz w:val="24"/>
                <w:szCs w:val="24"/>
              </w:rPr>
            </w:pPr>
            <w:r>
              <w:rPr>
                <w:rFonts w:ascii="Times New Roman" w:hAnsi="Times New Roman" w:cs="Times New Roman"/>
                <w:b/>
                <w:sz w:val="24"/>
                <w:szCs w:val="24"/>
              </w:rPr>
              <w:t xml:space="preserve">Подготовка в </w:t>
            </w:r>
            <w:r w:rsidRPr="00340668">
              <w:rPr>
                <w:rFonts w:ascii="Times New Roman" w:hAnsi="Times New Roman" w:cs="Times New Roman"/>
                <w:b/>
                <w:sz w:val="24"/>
                <w:szCs w:val="24"/>
              </w:rPr>
              <w:t>УМЦ</w:t>
            </w:r>
          </w:p>
        </w:tc>
        <w:tc>
          <w:tcPr>
            <w:tcW w:w="1977" w:type="dxa"/>
            <w:vAlign w:val="center"/>
          </w:tcPr>
          <w:p w:rsidR="00826FF6" w:rsidRPr="00D051A3" w:rsidRDefault="00DC7CEC" w:rsidP="0017557D">
            <w:pPr>
              <w:jc w:val="center"/>
              <w:rPr>
                <w:rFonts w:ascii="Times New Roman" w:hAnsi="Times New Roman" w:cs="Times New Roman"/>
                <w:sz w:val="24"/>
                <w:szCs w:val="24"/>
              </w:rPr>
            </w:pPr>
            <w:r>
              <w:rPr>
                <w:rFonts w:ascii="Times New Roman" w:hAnsi="Times New Roman" w:cs="Times New Roman"/>
                <w:sz w:val="24"/>
                <w:szCs w:val="24"/>
              </w:rPr>
              <w:t>219</w:t>
            </w:r>
          </w:p>
        </w:tc>
        <w:tc>
          <w:tcPr>
            <w:tcW w:w="1843" w:type="dxa"/>
            <w:vAlign w:val="center"/>
          </w:tcPr>
          <w:p w:rsidR="00826FF6" w:rsidRPr="00D051A3" w:rsidRDefault="00DC7CEC" w:rsidP="0017557D">
            <w:pPr>
              <w:jc w:val="center"/>
              <w:rPr>
                <w:rFonts w:ascii="Times New Roman" w:hAnsi="Times New Roman" w:cs="Times New Roman"/>
                <w:sz w:val="24"/>
                <w:szCs w:val="24"/>
              </w:rPr>
            </w:pPr>
            <w:r>
              <w:rPr>
                <w:rFonts w:ascii="Times New Roman" w:hAnsi="Times New Roman" w:cs="Times New Roman"/>
                <w:sz w:val="24"/>
                <w:szCs w:val="24"/>
              </w:rPr>
              <w:t>19,3</w:t>
            </w:r>
            <w:r w:rsidR="00826FF6" w:rsidRPr="00D051A3">
              <w:rPr>
                <w:rFonts w:ascii="Times New Roman" w:hAnsi="Times New Roman" w:cs="Times New Roman"/>
                <w:sz w:val="24"/>
                <w:szCs w:val="24"/>
              </w:rPr>
              <w:t>%</w:t>
            </w:r>
          </w:p>
        </w:tc>
        <w:tc>
          <w:tcPr>
            <w:tcW w:w="1690" w:type="dxa"/>
            <w:vAlign w:val="center"/>
          </w:tcPr>
          <w:p w:rsidR="00826FF6" w:rsidRPr="00D051A3" w:rsidRDefault="00DC7CEC" w:rsidP="0017557D">
            <w:pPr>
              <w:jc w:val="center"/>
              <w:rPr>
                <w:rFonts w:ascii="Times New Roman" w:hAnsi="Times New Roman" w:cs="Times New Roman"/>
                <w:sz w:val="24"/>
                <w:szCs w:val="24"/>
              </w:rPr>
            </w:pPr>
            <w:r>
              <w:rPr>
                <w:rFonts w:ascii="Times New Roman" w:hAnsi="Times New Roman" w:cs="Times New Roman"/>
                <w:sz w:val="24"/>
                <w:szCs w:val="24"/>
              </w:rPr>
              <w:t>69</w:t>
            </w:r>
          </w:p>
        </w:tc>
        <w:tc>
          <w:tcPr>
            <w:tcW w:w="1677" w:type="dxa"/>
            <w:vAlign w:val="center"/>
          </w:tcPr>
          <w:p w:rsidR="00826FF6" w:rsidRPr="00D051A3" w:rsidRDefault="00DC7CEC" w:rsidP="0017557D">
            <w:pPr>
              <w:jc w:val="center"/>
              <w:rPr>
                <w:rFonts w:ascii="Times New Roman" w:hAnsi="Times New Roman" w:cs="Times New Roman"/>
                <w:sz w:val="24"/>
                <w:szCs w:val="24"/>
              </w:rPr>
            </w:pPr>
            <w:r>
              <w:rPr>
                <w:rFonts w:ascii="Times New Roman" w:hAnsi="Times New Roman" w:cs="Times New Roman"/>
                <w:sz w:val="24"/>
                <w:szCs w:val="24"/>
              </w:rPr>
              <w:t>31,5</w:t>
            </w:r>
            <w:r w:rsidR="00826FF6" w:rsidRPr="00D051A3">
              <w:rPr>
                <w:rFonts w:ascii="Times New Roman" w:hAnsi="Times New Roman" w:cs="Times New Roman"/>
                <w:sz w:val="24"/>
                <w:szCs w:val="24"/>
              </w:rPr>
              <w:t>%</w:t>
            </w:r>
          </w:p>
        </w:tc>
      </w:tr>
      <w:tr w:rsidR="00826FF6" w:rsidTr="00D051A3">
        <w:trPr>
          <w:trHeight w:val="764"/>
          <w:jc w:val="center"/>
        </w:trPr>
        <w:tc>
          <w:tcPr>
            <w:tcW w:w="2384" w:type="dxa"/>
            <w:vAlign w:val="center"/>
          </w:tcPr>
          <w:p w:rsidR="00826FF6" w:rsidRPr="00340668" w:rsidRDefault="00826FF6" w:rsidP="0017557D">
            <w:pPr>
              <w:jc w:val="center"/>
              <w:rPr>
                <w:rFonts w:ascii="Times New Roman" w:hAnsi="Times New Roman" w:cs="Times New Roman"/>
                <w:b/>
                <w:sz w:val="24"/>
                <w:szCs w:val="24"/>
              </w:rPr>
            </w:pPr>
            <w:r w:rsidRPr="00340668">
              <w:rPr>
                <w:rFonts w:ascii="Times New Roman" w:hAnsi="Times New Roman" w:cs="Times New Roman"/>
                <w:b/>
                <w:sz w:val="24"/>
                <w:szCs w:val="24"/>
              </w:rPr>
              <w:t>Самостоятельная подготовка</w:t>
            </w:r>
          </w:p>
        </w:tc>
        <w:tc>
          <w:tcPr>
            <w:tcW w:w="1977" w:type="dxa"/>
            <w:vAlign w:val="center"/>
          </w:tcPr>
          <w:p w:rsidR="00826FF6" w:rsidRPr="00D051A3" w:rsidRDefault="00DC7CEC" w:rsidP="0017557D">
            <w:pPr>
              <w:jc w:val="center"/>
              <w:rPr>
                <w:rFonts w:ascii="Times New Roman" w:hAnsi="Times New Roman" w:cs="Times New Roman"/>
                <w:sz w:val="24"/>
                <w:szCs w:val="24"/>
              </w:rPr>
            </w:pPr>
            <w:r>
              <w:rPr>
                <w:rFonts w:ascii="Times New Roman" w:hAnsi="Times New Roman" w:cs="Times New Roman"/>
                <w:sz w:val="24"/>
                <w:szCs w:val="24"/>
              </w:rPr>
              <w:t>917</w:t>
            </w:r>
          </w:p>
        </w:tc>
        <w:tc>
          <w:tcPr>
            <w:tcW w:w="1843" w:type="dxa"/>
            <w:vAlign w:val="center"/>
          </w:tcPr>
          <w:p w:rsidR="00826FF6" w:rsidRPr="00D051A3" w:rsidRDefault="00DC7CEC" w:rsidP="0017557D">
            <w:pPr>
              <w:jc w:val="center"/>
              <w:rPr>
                <w:rFonts w:ascii="Times New Roman" w:hAnsi="Times New Roman" w:cs="Times New Roman"/>
                <w:sz w:val="24"/>
                <w:szCs w:val="24"/>
              </w:rPr>
            </w:pPr>
            <w:r>
              <w:rPr>
                <w:rFonts w:ascii="Times New Roman" w:hAnsi="Times New Roman" w:cs="Times New Roman"/>
                <w:sz w:val="24"/>
                <w:szCs w:val="24"/>
              </w:rPr>
              <w:t>80,7</w:t>
            </w:r>
            <w:r w:rsidR="00826FF6" w:rsidRPr="00D051A3">
              <w:rPr>
                <w:rFonts w:ascii="Times New Roman" w:hAnsi="Times New Roman" w:cs="Times New Roman"/>
                <w:sz w:val="24"/>
                <w:szCs w:val="24"/>
              </w:rPr>
              <w:t>%</w:t>
            </w:r>
          </w:p>
        </w:tc>
        <w:tc>
          <w:tcPr>
            <w:tcW w:w="1690" w:type="dxa"/>
            <w:vAlign w:val="center"/>
          </w:tcPr>
          <w:p w:rsidR="00826FF6" w:rsidRPr="00D051A3" w:rsidRDefault="00DC7CEC" w:rsidP="0017557D">
            <w:pPr>
              <w:jc w:val="center"/>
              <w:rPr>
                <w:rFonts w:ascii="Times New Roman" w:hAnsi="Times New Roman" w:cs="Times New Roman"/>
                <w:sz w:val="24"/>
                <w:szCs w:val="24"/>
              </w:rPr>
            </w:pPr>
            <w:r>
              <w:rPr>
                <w:rFonts w:ascii="Times New Roman" w:hAnsi="Times New Roman" w:cs="Times New Roman"/>
                <w:sz w:val="24"/>
                <w:szCs w:val="24"/>
              </w:rPr>
              <w:t>355</w:t>
            </w:r>
          </w:p>
        </w:tc>
        <w:tc>
          <w:tcPr>
            <w:tcW w:w="1677" w:type="dxa"/>
            <w:vAlign w:val="center"/>
          </w:tcPr>
          <w:p w:rsidR="00826FF6" w:rsidRPr="00D051A3" w:rsidRDefault="00DC7CEC" w:rsidP="0017557D">
            <w:pPr>
              <w:jc w:val="center"/>
              <w:rPr>
                <w:rFonts w:ascii="Times New Roman" w:hAnsi="Times New Roman" w:cs="Times New Roman"/>
                <w:sz w:val="24"/>
                <w:szCs w:val="24"/>
              </w:rPr>
            </w:pPr>
            <w:r>
              <w:rPr>
                <w:rFonts w:ascii="Times New Roman" w:hAnsi="Times New Roman" w:cs="Times New Roman"/>
                <w:sz w:val="24"/>
                <w:szCs w:val="24"/>
              </w:rPr>
              <w:t>38,7</w:t>
            </w:r>
            <w:r w:rsidR="00826FF6" w:rsidRPr="00D051A3">
              <w:rPr>
                <w:rFonts w:ascii="Times New Roman" w:hAnsi="Times New Roman" w:cs="Times New Roman"/>
                <w:sz w:val="24"/>
                <w:szCs w:val="24"/>
              </w:rPr>
              <w:t>%</w:t>
            </w:r>
          </w:p>
        </w:tc>
      </w:tr>
      <w:tr w:rsidR="00826FF6" w:rsidTr="00D051A3">
        <w:trPr>
          <w:trHeight w:val="764"/>
          <w:jc w:val="center"/>
        </w:trPr>
        <w:tc>
          <w:tcPr>
            <w:tcW w:w="2384" w:type="dxa"/>
            <w:vAlign w:val="center"/>
          </w:tcPr>
          <w:p w:rsidR="00826FF6" w:rsidRPr="00340668" w:rsidRDefault="00826FF6" w:rsidP="0017557D">
            <w:pPr>
              <w:jc w:val="center"/>
              <w:rPr>
                <w:rFonts w:ascii="Times New Roman" w:hAnsi="Times New Roman" w:cs="Times New Roman"/>
                <w:b/>
                <w:sz w:val="24"/>
                <w:szCs w:val="24"/>
              </w:rPr>
            </w:pPr>
            <w:r w:rsidRPr="00340668">
              <w:rPr>
                <w:rFonts w:ascii="Times New Roman" w:hAnsi="Times New Roman" w:cs="Times New Roman"/>
                <w:b/>
                <w:sz w:val="24"/>
                <w:szCs w:val="24"/>
              </w:rPr>
              <w:t>Всего</w:t>
            </w:r>
            <w:r>
              <w:rPr>
                <w:rFonts w:ascii="Times New Roman" w:hAnsi="Times New Roman" w:cs="Times New Roman"/>
                <w:b/>
                <w:sz w:val="24"/>
                <w:szCs w:val="24"/>
              </w:rPr>
              <w:t>:</w:t>
            </w:r>
          </w:p>
        </w:tc>
        <w:tc>
          <w:tcPr>
            <w:tcW w:w="1977" w:type="dxa"/>
            <w:vAlign w:val="center"/>
          </w:tcPr>
          <w:p w:rsidR="00826FF6" w:rsidRPr="00D051A3" w:rsidRDefault="00DC7CEC" w:rsidP="0017557D">
            <w:pPr>
              <w:jc w:val="center"/>
              <w:rPr>
                <w:rFonts w:ascii="Times New Roman" w:hAnsi="Times New Roman" w:cs="Times New Roman"/>
                <w:sz w:val="24"/>
                <w:szCs w:val="24"/>
              </w:rPr>
            </w:pPr>
            <w:r>
              <w:rPr>
                <w:rFonts w:ascii="Times New Roman" w:hAnsi="Times New Roman" w:cs="Times New Roman"/>
                <w:sz w:val="24"/>
                <w:szCs w:val="24"/>
              </w:rPr>
              <w:t>1136</w:t>
            </w:r>
          </w:p>
        </w:tc>
        <w:tc>
          <w:tcPr>
            <w:tcW w:w="1843" w:type="dxa"/>
            <w:vAlign w:val="center"/>
          </w:tcPr>
          <w:p w:rsidR="00826FF6" w:rsidRPr="00D051A3" w:rsidRDefault="00826FF6" w:rsidP="0017557D">
            <w:pPr>
              <w:jc w:val="center"/>
              <w:rPr>
                <w:rFonts w:ascii="Times New Roman" w:hAnsi="Times New Roman" w:cs="Times New Roman"/>
                <w:sz w:val="24"/>
                <w:szCs w:val="24"/>
              </w:rPr>
            </w:pPr>
            <w:r w:rsidRPr="00D051A3">
              <w:rPr>
                <w:rFonts w:ascii="Times New Roman" w:hAnsi="Times New Roman" w:cs="Times New Roman"/>
                <w:sz w:val="24"/>
                <w:szCs w:val="24"/>
              </w:rPr>
              <w:t>100%</w:t>
            </w:r>
          </w:p>
        </w:tc>
        <w:tc>
          <w:tcPr>
            <w:tcW w:w="1690" w:type="dxa"/>
            <w:vAlign w:val="center"/>
          </w:tcPr>
          <w:p w:rsidR="00826FF6" w:rsidRPr="00D051A3" w:rsidRDefault="00DC7CEC" w:rsidP="0017557D">
            <w:pPr>
              <w:jc w:val="center"/>
              <w:rPr>
                <w:rFonts w:ascii="Times New Roman" w:hAnsi="Times New Roman" w:cs="Times New Roman"/>
                <w:sz w:val="24"/>
                <w:szCs w:val="24"/>
              </w:rPr>
            </w:pPr>
            <w:r>
              <w:rPr>
                <w:rFonts w:ascii="Times New Roman" w:hAnsi="Times New Roman" w:cs="Times New Roman"/>
                <w:sz w:val="24"/>
                <w:szCs w:val="24"/>
              </w:rPr>
              <w:t>424</w:t>
            </w:r>
          </w:p>
        </w:tc>
        <w:tc>
          <w:tcPr>
            <w:tcW w:w="1677" w:type="dxa"/>
            <w:vAlign w:val="center"/>
          </w:tcPr>
          <w:p w:rsidR="00826FF6" w:rsidRPr="00D051A3" w:rsidRDefault="00DC7CEC" w:rsidP="0017557D">
            <w:pPr>
              <w:jc w:val="center"/>
              <w:rPr>
                <w:rFonts w:ascii="Times New Roman" w:hAnsi="Times New Roman" w:cs="Times New Roman"/>
                <w:sz w:val="24"/>
                <w:szCs w:val="24"/>
              </w:rPr>
            </w:pPr>
            <w:r>
              <w:rPr>
                <w:rFonts w:ascii="Times New Roman" w:hAnsi="Times New Roman" w:cs="Times New Roman"/>
                <w:sz w:val="24"/>
                <w:szCs w:val="24"/>
              </w:rPr>
              <w:t>37,3</w:t>
            </w:r>
            <w:r w:rsidR="00826FF6" w:rsidRPr="00D051A3">
              <w:rPr>
                <w:rFonts w:ascii="Times New Roman" w:hAnsi="Times New Roman" w:cs="Times New Roman"/>
                <w:sz w:val="24"/>
                <w:szCs w:val="24"/>
              </w:rPr>
              <w:t>%</w:t>
            </w:r>
          </w:p>
        </w:tc>
      </w:tr>
    </w:tbl>
    <w:p w:rsidR="002047B6" w:rsidRDefault="002047B6" w:rsidP="0017557D">
      <w:pPr>
        <w:spacing w:after="0"/>
        <w:ind w:firstLine="709"/>
        <w:jc w:val="both"/>
        <w:rPr>
          <w:rFonts w:ascii="Times New Roman" w:hAnsi="Times New Roman" w:cs="Times New Roman"/>
          <w:sz w:val="24"/>
          <w:szCs w:val="24"/>
        </w:rPr>
      </w:pPr>
    </w:p>
    <w:p w:rsidR="002047B6" w:rsidRDefault="002047B6" w:rsidP="0017557D">
      <w:pPr>
        <w:spacing w:after="0"/>
        <w:ind w:firstLine="709"/>
        <w:jc w:val="both"/>
        <w:rPr>
          <w:rFonts w:ascii="Times New Roman" w:hAnsi="Times New Roman" w:cs="Times New Roman"/>
          <w:sz w:val="24"/>
          <w:szCs w:val="24"/>
        </w:rPr>
      </w:pPr>
      <w:r>
        <w:rPr>
          <w:rFonts w:ascii="Times New Roman" w:hAnsi="Times New Roman" w:cs="Times New Roman"/>
          <w:sz w:val="24"/>
          <w:szCs w:val="24"/>
        </w:rPr>
        <w:t>Обобщение</w:t>
      </w:r>
      <w:r w:rsidRPr="0028069A">
        <w:rPr>
          <w:rFonts w:ascii="Times New Roman" w:hAnsi="Times New Roman" w:cs="Times New Roman"/>
          <w:sz w:val="24"/>
          <w:szCs w:val="24"/>
        </w:rPr>
        <w:t xml:space="preserve"> результатов </w:t>
      </w:r>
      <w:r w:rsidR="008507A7">
        <w:rPr>
          <w:rFonts w:ascii="Times New Roman" w:hAnsi="Times New Roman" w:cs="Times New Roman"/>
          <w:sz w:val="24"/>
          <w:szCs w:val="24"/>
        </w:rPr>
        <w:t>участия</w:t>
      </w:r>
      <w:r w:rsidR="001A6C41">
        <w:rPr>
          <w:rFonts w:ascii="Times New Roman" w:hAnsi="Times New Roman" w:cs="Times New Roman"/>
          <w:sz w:val="24"/>
          <w:szCs w:val="24"/>
        </w:rPr>
        <w:t xml:space="preserve"> </w:t>
      </w:r>
      <w:r w:rsidR="008507A7">
        <w:rPr>
          <w:rFonts w:ascii="Times New Roman" w:hAnsi="Times New Roman" w:cs="Times New Roman"/>
          <w:sz w:val="24"/>
          <w:szCs w:val="24"/>
        </w:rPr>
        <w:t>в</w:t>
      </w:r>
      <w:r w:rsidRPr="0028069A">
        <w:rPr>
          <w:rFonts w:ascii="Times New Roman" w:hAnsi="Times New Roman" w:cs="Times New Roman"/>
          <w:sz w:val="24"/>
          <w:szCs w:val="24"/>
        </w:rPr>
        <w:t xml:space="preserve"> </w:t>
      </w:r>
      <w:r>
        <w:rPr>
          <w:rFonts w:ascii="Times New Roman" w:hAnsi="Times New Roman" w:cs="Times New Roman"/>
          <w:sz w:val="24"/>
          <w:szCs w:val="24"/>
        </w:rPr>
        <w:t>квалификационно</w:t>
      </w:r>
      <w:r w:rsidR="008507A7">
        <w:rPr>
          <w:rFonts w:ascii="Times New Roman" w:hAnsi="Times New Roman" w:cs="Times New Roman"/>
          <w:sz w:val="24"/>
          <w:szCs w:val="24"/>
        </w:rPr>
        <w:t>м</w:t>
      </w:r>
      <w:r>
        <w:rPr>
          <w:rFonts w:ascii="Times New Roman" w:hAnsi="Times New Roman" w:cs="Times New Roman"/>
          <w:sz w:val="24"/>
          <w:szCs w:val="24"/>
        </w:rPr>
        <w:t xml:space="preserve"> экзамен</w:t>
      </w:r>
      <w:r w:rsidR="008507A7">
        <w:rPr>
          <w:rFonts w:ascii="Times New Roman" w:hAnsi="Times New Roman" w:cs="Times New Roman"/>
          <w:sz w:val="24"/>
          <w:szCs w:val="24"/>
        </w:rPr>
        <w:t>е</w:t>
      </w:r>
      <w:r>
        <w:rPr>
          <w:rFonts w:ascii="Times New Roman" w:hAnsi="Times New Roman" w:cs="Times New Roman"/>
          <w:sz w:val="24"/>
          <w:szCs w:val="24"/>
        </w:rPr>
        <w:t xml:space="preserve"> в части письменной </w:t>
      </w:r>
      <w:r w:rsidRPr="0028069A">
        <w:rPr>
          <w:rFonts w:ascii="Times New Roman" w:hAnsi="Times New Roman" w:cs="Times New Roman"/>
          <w:sz w:val="24"/>
          <w:szCs w:val="24"/>
        </w:rPr>
        <w:t xml:space="preserve"> </w:t>
      </w:r>
      <w:r>
        <w:rPr>
          <w:rFonts w:ascii="Times New Roman" w:hAnsi="Times New Roman" w:cs="Times New Roman"/>
          <w:sz w:val="24"/>
          <w:szCs w:val="24"/>
        </w:rPr>
        <w:t>работы</w:t>
      </w:r>
      <w:r w:rsidR="00506951">
        <w:rPr>
          <w:rFonts w:ascii="Times New Roman" w:hAnsi="Times New Roman" w:cs="Times New Roman"/>
          <w:sz w:val="24"/>
          <w:szCs w:val="24"/>
        </w:rPr>
        <w:t>, проходивше</w:t>
      </w:r>
      <w:r w:rsidR="00616CD4">
        <w:rPr>
          <w:rFonts w:ascii="Times New Roman" w:hAnsi="Times New Roman" w:cs="Times New Roman"/>
          <w:sz w:val="24"/>
          <w:szCs w:val="24"/>
        </w:rPr>
        <w:t>м</w:t>
      </w:r>
      <w:r w:rsidR="00506951">
        <w:rPr>
          <w:rFonts w:ascii="Times New Roman" w:hAnsi="Times New Roman" w:cs="Times New Roman"/>
          <w:sz w:val="24"/>
          <w:szCs w:val="24"/>
        </w:rPr>
        <w:t xml:space="preserve"> </w:t>
      </w:r>
      <w:r w:rsidR="00DC7CEC">
        <w:rPr>
          <w:rFonts w:ascii="Times New Roman" w:hAnsi="Times New Roman" w:cs="Times New Roman"/>
          <w:sz w:val="24"/>
          <w:szCs w:val="24"/>
        </w:rPr>
        <w:t>29-30 июня 2017</w:t>
      </w:r>
      <w:r w:rsidR="00506951">
        <w:rPr>
          <w:rFonts w:ascii="Times New Roman" w:hAnsi="Times New Roman" w:cs="Times New Roman"/>
          <w:sz w:val="24"/>
          <w:szCs w:val="24"/>
        </w:rPr>
        <w:t xml:space="preserve"> г., </w:t>
      </w:r>
      <w:r w:rsidR="008507A7">
        <w:rPr>
          <w:rFonts w:ascii="Times New Roman" w:hAnsi="Times New Roman" w:cs="Times New Roman"/>
          <w:sz w:val="24"/>
          <w:szCs w:val="24"/>
        </w:rPr>
        <w:t xml:space="preserve"> </w:t>
      </w:r>
      <w:r w:rsidRPr="0028069A">
        <w:rPr>
          <w:rFonts w:ascii="Times New Roman" w:hAnsi="Times New Roman" w:cs="Times New Roman"/>
          <w:sz w:val="24"/>
          <w:szCs w:val="24"/>
        </w:rPr>
        <w:t>проводил</w:t>
      </w:r>
      <w:r w:rsidR="001A6C41">
        <w:rPr>
          <w:rFonts w:ascii="Times New Roman" w:hAnsi="Times New Roman" w:cs="Times New Roman"/>
          <w:sz w:val="24"/>
          <w:szCs w:val="24"/>
        </w:rPr>
        <w:t>о</w:t>
      </w:r>
      <w:r w:rsidRPr="0028069A">
        <w:rPr>
          <w:rFonts w:ascii="Times New Roman" w:hAnsi="Times New Roman" w:cs="Times New Roman"/>
          <w:sz w:val="24"/>
          <w:szCs w:val="24"/>
        </w:rPr>
        <w:t>с</w:t>
      </w:r>
      <w:r w:rsidR="001A6C41">
        <w:rPr>
          <w:rFonts w:ascii="Times New Roman" w:hAnsi="Times New Roman" w:cs="Times New Roman"/>
          <w:sz w:val="24"/>
          <w:szCs w:val="24"/>
        </w:rPr>
        <w:t>ь</w:t>
      </w:r>
      <w:r w:rsidRPr="0028069A">
        <w:rPr>
          <w:rFonts w:ascii="Times New Roman" w:hAnsi="Times New Roman" w:cs="Times New Roman"/>
          <w:sz w:val="24"/>
          <w:szCs w:val="24"/>
        </w:rPr>
        <w:t xml:space="preserve"> </w:t>
      </w:r>
      <w:r w:rsidR="00911436">
        <w:rPr>
          <w:rFonts w:ascii="Times New Roman" w:hAnsi="Times New Roman" w:cs="Times New Roman"/>
          <w:sz w:val="24"/>
          <w:szCs w:val="24"/>
        </w:rPr>
        <w:t xml:space="preserve">среди претендентов, </w:t>
      </w:r>
      <w:r w:rsidR="00616CD4">
        <w:rPr>
          <w:rFonts w:ascii="Times New Roman" w:hAnsi="Times New Roman" w:cs="Times New Roman"/>
          <w:sz w:val="24"/>
          <w:szCs w:val="24"/>
        </w:rPr>
        <w:t>допущенных к экзамену по результатам сдачи компьютерного тестирования за</w:t>
      </w:r>
      <w:r>
        <w:rPr>
          <w:rFonts w:ascii="Times New Roman" w:hAnsi="Times New Roman" w:cs="Times New Roman"/>
          <w:sz w:val="24"/>
          <w:szCs w:val="24"/>
        </w:rPr>
        <w:t xml:space="preserve"> период</w:t>
      </w:r>
      <w:r w:rsidRPr="0028069A">
        <w:rPr>
          <w:rFonts w:ascii="Times New Roman" w:hAnsi="Times New Roman" w:cs="Times New Roman"/>
          <w:sz w:val="24"/>
          <w:szCs w:val="24"/>
        </w:rPr>
        <w:t xml:space="preserve"> с 1 апреля </w:t>
      </w:r>
      <w:r w:rsidR="00DC7CEC">
        <w:rPr>
          <w:rFonts w:ascii="Times New Roman" w:hAnsi="Times New Roman" w:cs="Times New Roman"/>
          <w:sz w:val="24"/>
          <w:szCs w:val="24"/>
        </w:rPr>
        <w:t xml:space="preserve">2016 </w:t>
      </w:r>
      <w:r w:rsidRPr="0028069A">
        <w:rPr>
          <w:rFonts w:ascii="Times New Roman" w:hAnsi="Times New Roman" w:cs="Times New Roman"/>
          <w:sz w:val="24"/>
          <w:szCs w:val="24"/>
        </w:rPr>
        <w:t xml:space="preserve">по </w:t>
      </w:r>
      <w:r w:rsidR="00DC7CEC">
        <w:rPr>
          <w:rFonts w:ascii="Times New Roman" w:hAnsi="Times New Roman" w:cs="Times New Roman"/>
          <w:sz w:val="24"/>
          <w:szCs w:val="24"/>
        </w:rPr>
        <w:t>02</w:t>
      </w:r>
      <w:r w:rsidR="002F3A7B">
        <w:rPr>
          <w:rFonts w:ascii="Times New Roman" w:hAnsi="Times New Roman" w:cs="Times New Roman"/>
          <w:sz w:val="24"/>
          <w:szCs w:val="24"/>
        </w:rPr>
        <w:t xml:space="preserve"> </w:t>
      </w:r>
      <w:r w:rsidR="00DC7CEC">
        <w:rPr>
          <w:rFonts w:ascii="Times New Roman" w:hAnsi="Times New Roman" w:cs="Times New Roman"/>
          <w:sz w:val="24"/>
          <w:szCs w:val="24"/>
        </w:rPr>
        <w:t>июня</w:t>
      </w:r>
      <w:r w:rsidRPr="0028069A">
        <w:rPr>
          <w:rFonts w:ascii="Times New Roman" w:hAnsi="Times New Roman" w:cs="Times New Roman"/>
          <w:sz w:val="24"/>
          <w:szCs w:val="24"/>
        </w:rPr>
        <w:t xml:space="preserve"> 201</w:t>
      </w:r>
      <w:r w:rsidR="00DC7CEC">
        <w:rPr>
          <w:rFonts w:ascii="Times New Roman" w:hAnsi="Times New Roman" w:cs="Times New Roman"/>
          <w:sz w:val="24"/>
          <w:szCs w:val="24"/>
        </w:rPr>
        <w:t>7</w:t>
      </w:r>
      <w:r w:rsidRPr="0028069A">
        <w:rPr>
          <w:rFonts w:ascii="Times New Roman" w:hAnsi="Times New Roman" w:cs="Times New Roman"/>
          <w:sz w:val="24"/>
          <w:szCs w:val="24"/>
        </w:rPr>
        <w:t xml:space="preserve"> года</w:t>
      </w:r>
      <w:r>
        <w:rPr>
          <w:rFonts w:ascii="Times New Roman" w:hAnsi="Times New Roman" w:cs="Times New Roman"/>
          <w:sz w:val="24"/>
          <w:szCs w:val="24"/>
        </w:rPr>
        <w:t xml:space="preserve"> </w:t>
      </w:r>
      <w:r w:rsidR="00DC7CEC">
        <w:rPr>
          <w:rFonts w:ascii="Times New Roman" w:hAnsi="Times New Roman" w:cs="Times New Roman"/>
          <w:sz w:val="24"/>
          <w:szCs w:val="24"/>
        </w:rPr>
        <w:t>(15</w:t>
      </w:r>
      <w:r>
        <w:rPr>
          <w:rFonts w:ascii="Times New Roman" w:hAnsi="Times New Roman" w:cs="Times New Roman"/>
          <w:sz w:val="24"/>
          <w:szCs w:val="24"/>
        </w:rPr>
        <w:t xml:space="preserve"> тестировани</w:t>
      </w:r>
      <w:r w:rsidR="002F3A7B">
        <w:rPr>
          <w:rFonts w:ascii="Times New Roman" w:hAnsi="Times New Roman" w:cs="Times New Roman"/>
          <w:sz w:val="24"/>
          <w:szCs w:val="24"/>
        </w:rPr>
        <w:t>й</w:t>
      </w:r>
      <w:r>
        <w:rPr>
          <w:rFonts w:ascii="Times New Roman" w:hAnsi="Times New Roman" w:cs="Times New Roman"/>
          <w:sz w:val="24"/>
          <w:szCs w:val="24"/>
        </w:rPr>
        <w:t>).</w:t>
      </w:r>
      <w:r w:rsidR="008507A7">
        <w:rPr>
          <w:rFonts w:ascii="Times New Roman" w:hAnsi="Times New Roman" w:cs="Times New Roman"/>
          <w:sz w:val="24"/>
          <w:szCs w:val="24"/>
        </w:rPr>
        <w:t xml:space="preserve"> </w:t>
      </w:r>
      <w:r w:rsidR="00506951">
        <w:rPr>
          <w:rFonts w:ascii="Times New Roman" w:hAnsi="Times New Roman" w:cs="Times New Roman"/>
          <w:sz w:val="24"/>
          <w:szCs w:val="24"/>
        </w:rPr>
        <w:t>Таких</w:t>
      </w:r>
      <w:r w:rsidRPr="0028069A">
        <w:rPr>
          <w:rFonts w:ascii="Times New Roman" w:hAnsi="Times New Roman" w:cs="Times New Roman"/>
          <w:sz w:val="24"/>
          <w:szCs w:val="24"/>
        </w:rPr>
        <w:t xml:space="preserve"> претендентов,</w:t>
      </w:r>
      <w:r w:rsidR="008507A7">
        <w:rPr>
          <w:rFonts w:ascii="Times New Roman" w:hAnsi="Times New Roman" w:cs="Times New Roman"/>
          <w:sz w:val="24"/>
          <w:szCs w:val="24"/>
        </w:rPr>
        <w:t xml:space="preserve"> участвовавших в письменной работе – </w:t>
      </w:r>
      <w:r w:rsidR="00DC7CEC">
        <w:rPr>
          <w:rFonts w:ascii="Times New Roman" w:hAnsi="Times New Roman" w:cs="Times New Roman"/>
          <w:sz w:val="24"/>
          <w:szCs w:val="24"/>
        </w:rPr>
        <w:t>262</w:t>
      </w:r>
      <w:r w:rsidR="008507A7" w:rsidRPr="00137967">
        <w:rPr>
          <w:rFonts w:ascii="Times New Roman" w:hAnsi="Times New Roman" w:cs="Times New Roman"/>
          <w:sz w:val="24"/>
          <w:szCs w:val="24"/>
        </w:rPr>
        <w:t xml:space="preserve">, из них </w:t>
      </w:r>
      <w:r w:rsidR="00DC7CEC">
        <w:rPr>
          <w:rFonts w:ascii="Times New Roman" w:hAnsi="Times New Roman" w:cs="Times New Roman"/>
          <w:sz w:val="24"/>
          <w:szCs w:val="24"/>
        </w:rPr>
        <w:t>214</w:t>
      </w:r>
      <w:r w:rsidR="008507A7" w:rsidRPr="00137967">
        <w:rPr>
          <w:rFonts w:ascii="Times New Roman" w:hAnsi="Times New Roman" w:cs="Times New Roman"/>
          <w:sz w:val="24"/>
          <w:szCs w:val="24"/>
        </w:rPr>
        <w:t xml:space="preserve"> подготов</w:t>
      </w:r>
      <w:r w:rsidR="008507A7">
        <w:rPr>
          <w:rFonts w:ascii="Times New Roman" w:hAnsi="Times New Roman" w:cs="Times New Roman"/>
          <w:sz w:val="24"/>
          <w:szCs w:val="24"/>
        </w:rPr>
        <w:t>ились</w:t>
      </w:r>
      <w:r w:rsidR="008507A7" w:rsidRPr="00137967">
        <w:rPr>
          <w:rFonts w:ascii="Times New Roman" w:hAnsi="Times New Roman" w:cs="Times New Roman"/>
          <w:sz w:val="24"/>
          <w:szCs w:val="24"/>
        </w:rPr>
        <w:t xml:space="preserve"> самостоятельно и </w:t>
      </w:r>
      <w:r w:rsidR="00DC7CEC">
        <w:rPr>
          <w:rFonts w:ascii="Times New Roman" w:hAnsi="Times New Roman" w:cs="Times New Roman"/>
          <w:sz w:val="24"/>
          <w:szCs w:val="24"/>
        </w:rPr>
        <w:t>48</w:t>
      </w:r>
      <w:r w:rsidR="008507A7" w:rsidRPr="00137967">
        <w:rPr>
          <w:rFonts w:ascii="Times New Roman" w:hAnsi="Times New Roman" w:cs="Times New Roman"/>
          <w:sz w:val="24"/>
          <w:szCs w:val="24"/>
        </w:rPr>
        <w:t xml:space="preserve"> – в УМЦ</w:t>
      </w:r>
      <w:r w:rsidR="0017286D">
        <w:rPr>
          <w:rFonts w:ascii="Times New Roman" w:hAnsi="Times New Roman" w:cs="Times New Roman"/>
          <w:sz w:val="24"/>
          <w:szCs w:val="24"/>
        </w:rPr>
        <w:t>, согласно представленной претендентами информации</w:t>
      </w:r>
      <w:r w:rsidR="008507A7" w:rsidRPr="00137967">
        <w:rPr>
          <w:rFonts w:ascii="Times New Roman" w:hAnsi="Times New Roman" w:cs="Times New Roman"/>
          <w:sz w:val="24"/>
          <w:szCs w:val="24"/>
        </w:rPr>
        <w:t>.</w:t>
      </w:r>
    </w:p>
    <w:p w:rsidR="00D051A3" w:rsidRDefault="00D051A3" w:rsidP="0017557D">
      <w:pPr>
        <w:spacing w:after="0"/>
        <w:ind w:firstLine="709"/>
        <w:jc w:val="both"/>
        <w:rPr>
          <w:rFonts w:ascii="Times New Roman" w:hAnsi="Times New Roman" w:cs="Times New Roman"/>
          <w:sz w:val="24"/>
          <w:szCs w:val="24"/>
        </w:rPr>
      </w:pPr>
    </w:p>
    <w:tbl>
      <w:tblPr>
        <w:tblStyle w:val="a7"/>
        <w:tblW w:w="0" w:type="auto"/>
        <w:jc w:val="center"/>
        <w:tblLayout w:type="fixed"/>
        <w:tblLook w:val="04A0" w:firstRow="1" w:lastRow="0" w:firstColumn="1" w:lastColumn="0" w:noHBand="0" w:noVBand="1"/>
      </w:tblPr>
      <w:tblGrid>
        <w:gridCol w:w="1526"/>
        <w:gridCol w:w="1559"/>
        <w:gridCol w:w="1134"/>
        <w:gridCol w:w="1559"/>
        <w:gridCol w:w="1134"/>
        <w:gridCol w:w="1560"/>
        <w:gridCol w:w="1099"/>
      </w:tblGrid>
      <w:tr w:rsidR="00826FF6" w:rsidTr="00D051A3">
        <w:trPr>
          <w:trHeight w:val="747"/>
          <w:jc w:val="center"/>
        </w:trPr>
        <w:tc>
          <w:tcPr>
            <w:tcW w:w="1526" w:type="dxa"/>
            <w:vMerge w:val="restart"/>
            <w:vAlign w:val="center"/>
          </w:tcPr>
          <w:p w:rsidR="00826FF6" w:rsidRPr="00340668" w:rsidRDefault="00826FF6" w:rsidP="0017557D">
            <w:pPr>
              <w:jc w:val="center"/>
              <w:rPr>
                <w:rFonts w:ascii="Times New Roman" w:hAnsi="Times New Roman" w:cs="Times New Roman"/>
                <w:b/>
                <w:sz w:val="24"/>
                <w:szCs w:val="24"/>
              </w:rPr>
            </w:pPr>
          </w:p>
        </w:tc>
        <w:tc>
          <w:tcPr>
            <w:tcW w:w="2693" w:type="dxa"/>
            <w:gridSpan w:val="2"/>
            <w:vAlign w:val="center"/>
          </w:tcPr>
          <w:p w:rsidR="00826FF6" w:rsidRDefault="00826FF6" w:rsidP="0017557D">
            <w:pPr>
              <w:jc w:val="center"/>
              <w:rPr>
                <w:rFonts w:ascii="Times New Roman" w:hAnsi="Times New Roman" w:cs="Times New Roman"/>
                <w:sz w:val="24"/>
                <w:szCs w:val="24"/>
              </w:rPr>
            </w:pPr>
            <w:r>
              <w:rPr>
                <w:rFonts w:ascii="Times New Roman" w:hAnsi="Times New Roman" w:cs="Times New Roman"/>
                <w:b/>
                <w:sz w:val="24"/>
                <w:szCs w:val="24"/>
              </w:rPr>
              <w:t xml:space="preserve">Претенденты, принявшие участие </w:t>
            </w:r>
            <w:r w:rsidRPr="00826FF6">
              <w:rPr>
                <w:rFonts w:ascii="Times New Roman" w:hAnsi="Times New Roman" w:cs="Times New Roman"/>
                <w:b/>
                <w:sz w:val="24"/>
                <w:szCs w:val="24"/>
              </w:rPr>
              <w:t xml:space="preserve">в </w:t>
            </w:r>
            <w:r>
              <w:rPr>
                <w:rFonts w:ascii="Times New Roman" w:hAnsi="Times New Roman" w:cs="Times New Roman"/>
                <w:b/>
                <w:sz w:val="24"/>
                <w:szCs w:val="24"/>
              </w:rPr>
              <w:t>письменной работе</w:t>
            </w:r>
          </w:p>
        </w:tc>
        <w:tc>
          <w:tcPr>
            <w:tcW w:w="2693" w:type="dxa"/>
            <w:gridSpan w:val="2"/>
            <w:vAlign w:val="center"/>
          </w:tcPr>
          <w:p w:rsidR="00826FF6" w:rsidRDefault="00826FF6" w:rsidP="0017557D">
            <w:pPr>
              <w:jc w:val="center"/>
              <w:rPr>
                <w:rFonts w:ascii="Times New Roman" w:hAnsi="Times New Roman" w:cs="Times New Roman"/>
                <w:sz w:val="24"/>
                <w:szCs w:val="24"/>
              </w:rPr>
            </w:pPr>
            <w:r>
              <w:rPr>
                <w:rFonts w:ascii="Times New Roman" w:hAnsi="Times New Roman" w:cs="Times New Roman"/>
                <w:b/>
                <w:sz w:val="24"/>
                <w:szCs w:val="24"/>
              </w:rPr>
              <w:t>Претенденты, сдавшие экзамен</w:t>
            </w:r>
          </w:p>
        </w:tc>
        <w:tc>
          <w:tcPr>
            <w:tcW w:w="2659" w:type="dxa"/>
            <w:gridSpan w:val="2"/>
            <w:vAlign w:val="center"/>
          </w:tcPr>
          <w:p w:rsidR="00826FF6" w:rsidRDefault="00826FF6" w:rsidP="0017557D">
            <w:pPr>
              <w:jc w:val="center"/>
              <w:rPr>
                <w:rFonts w:ascii="Times New Roman" w:hAnsi="Times New Roman" w:cs="Times New Roman"/>
                <w:b/>
                <w:sz w:val="24"/>
                <w:szCs w:val="24"/>
              </w:rPr>
            </w:pPr>
            <w:r>
              <w:rPr>
                <w:rFonts w:ascii="Times New Roman" w:hAnsi="Times New Roman" w:cs="Times New Roman"/>
                <w:b/>
                <w:sz w:val="24"/>
                <w:szCs w:val="24"/>
              </w:rPr>
              <w:t>Претенденты, получившие зачет</w:t>
            </w:r>
          </w:p>
        </w:tc>
      </w:tr>
      <w:tr w:rsidR="00826FF6" w:rsidTr="00D051A3">
        <w:trPr>
          <w:trHeight w:val="747"/>
          <w:jc w:val="center"/>
        </w:trPr>
        <w:tc>
          <w:tcPr>
            <w:tcW w:w="1526" w:type="dxa"/>
            <w:vMerge/>
            <w:vAlign w:val="center"/>
          </w:tcPr>
          <w:p w:rsidR="00826FF6" w:rsidRPr="00340668" w:rsidRDefault="00826FF6" w:rsidP="0017557D">
            <w:pPr>
              <w:jc w:val="center"/>
              <w:rPr>
                <w:rFonts w:ascii="Times New Roman" w:hAnsi="Times New Roman" w:cs="Times New Roman"/>
                <w:b/>
                <w:sz w:val="24"/>
                <w:szCs w:val="24"/>
              </w:rPr>
            </w:pPr>
          </w:p>
        </w:tc>
        <w:tc>
          <w:tcPr>
            <w:tcW w:w="1559" w:type="dxa"/>
            <w:vAlign w:val="center"/>
          </w:tcPr>
          <w:p w:rsidR="00826FF6" w:rsidRPr="00D051A3" w:rsidRDefault="00826FF6" w:rsidP="0017557D">
            <w:pPr>
              <w:jc w:val="center"/>
              <w:rPr>
                <w:rFonts w:ascii="Times New Roman" w:hAnsi="Times New Roman" w:cs="Times New Roman"/>
                <w:sz w:val="24"/>
                <w:szCs w:val="24"/>
              </w:rPr>
            </w:pPr>
            <w:r w:rsidRPr="00D051A3">
              <w:rPr>
                <w:rFonts w:ascii="Times New Roman" w:hAnsi="Times New Roman" w:cs="Times New Roman"/>
                <w:sz w:val="24"/>
                <w:szCs w:val="24"/>
              </w:rPr>
              <w:t>Количество участников</w:t>
            </w:r>
          </w:p>
        </w:tc>
        <w:tc>
          <w:tcPr>
            <w:tcW w:w="1134" w:type="dxa"/>
            <w:vAlign w:val="center"/>
          </w:tcPr>
          <w:p w:rsidR="00826FF6" w:rsidRPr="00D051A3" w:rsidRDefault="00826FF6" w:rsidP="0017557D">
            <w:pPr>
              <w:jc w:val="center"/>
              <w:rPr>
                <w:rFonts w:ascii="Times New Roman" w:hAnsi="Times New Roman" w:cs="Times New Roman"/>
                <w:sz w:val="24"/>
                <w:szCs w:val="24"/>
              </w:rPr>
            </w:pPr>
            <w:r w:rsidRPr="00D051A3">
              <w:rPr>
                <w:rFonts w:ascii="Times New Roman" w:hAnsi="Times New Roman" w:cs="Times New Roman"/>
                <w:sz w:val="24"/>
                <w:szCs w:val="24"/>
              </w:rPr>
              <w:t>Доля участников</w:t>
            </w:r>
          </w:p>
        </w:tc>
        <w:tc>
          <w:tcPr>
            <w:tcW w:w="1559" w:type="dxa"/>
            <w:vAlign w:val="center"/>
          </w:tcPr>
          <w:p w:rsidR="00826FF6" w:rsidRPr="00D051A3" w:rsidRDefault="00826FF6" w:rsidP="0017557D">
            <w:pPr>
              <w:jc w:val="center"/>
              <w:rPr>
                <w:rFonts w:ascii="Times New Roman" w:hAnsi="Times New Roman" w:cs="Times New Roman"/>
                <w:sz w:val="24"/>
                <w:szCs w:val="24"/>
              </w:rPr>
            </w:pPr>
            <w:r w:rsidRPr="00D051A3">
              <w:rPr>
                <w:rFonts w:ascii="Times New Roman" w:hAnsi="Times New Roman" w:cs="Times New Roman"/>
                <w:sz w:val="24"/>
                <w:szCs w:val="24"/>
              </w:rPr>
              <w:t>Количество претендентов</w:t>
            </w:r>
          </w:p>
        </w:tc>
        <w:tc>
          <w:tcPr>
            <w:tcW w:w="1134" w:type="dxa"/>
            <w:vAlign w:val="center"/>
          </w:tcPr>
          <w:p w:rsidR="00826FF6" w:rsidRPr="00D051A3" w:rsidRDefault="00826FF6" w:rsidP="0017557D">
            <w:pPr>
              <w:jc w:val="center"/>
              <w:rPr>
                <w:rFonts w:ascii="Times New Roman" w:hAnsi="Times New Roman" w:cs="Times New Roman"/>
                <w:sz w:val="24"/>
                <w:szCs w:val="24"/>
              </w:rPr>
            </w:pPr>
            <w:r w:rsidRPr="00D051A3">
              <w:rPr>
                <w:rFonts w:ascii="Times New Roman" w:hAnsi="Times New Roman" w:cs="Times New Roman"/>
                <w:sz w:val="24"/>
                <w:szCs w:val="24"/>
              </w:rPr>
              <w:t>Процент сдачи</w:t>
            </w:r>
          </w:p>
        </w:tc>
        <w:tc>
          <w:tcPr>
            <w:tcW w:w="1560" w:type="dxa"/>
            <w:vAlign w:val="center"/>
          </w:tcPr>
          <w:p w:rsidR="00826FF6" w:rsidRPr="00D051A3" w:rsidRDefault="00826FF6" w:rsidP="0017557D">
            <w:pPr>
              <w:jc w:val="center"/>
              <w:rPr>
                <w:rFonts w:ascii="Times New Roman" w:hAnsi="Times New Roman" w:cs="Times New Roman"/>
                <w:sz w:val="24"/>
                <w:szCs w:val="24"/>
              </w:rPr>
            </w:pPr>
            <w:r w:rsidRPr="00D051A3">
              <w:rPr>
                <w:rFonts w:ascii="Times New Roman" w:hAnsi="Times New Roman" w:cs="Times New Roman"/>
                <w:sz w:val="24"/>
                <w:szCs w:val="24"/>
              </w:rPr>
              <w:t>Количество претендентов</w:t>
            </w:r>
          </w:p>
        </w:tc>
        <w:tc>
          <w:tcPr>
            <w:tcW w:w="1099" w:type="dxa"/>
            <w:vAlign w:val="center"/>
          </w:tcPr>
          <w:p w:rsidR="00826FF6" w:rsidRPr="00D051A3" w:rsidRDefault="00826FF6" w:rsidP="0017557D">
            <w:pPr>
              <w:jc w:val="center"/>
              <w:rPr>
                <w:rFonts w:ascii="Times New Roman" w:hAnsi="Times New Roman" w:cs="Times New Roman"/>
                <w:sz w:val="24"/>
                <w:szCs w:val="24"/>
              </w:rPr>
            </w:pPr>
            <w:r w:rsidRPr="00D051A3">
              <w:rPr>
                <w:rFonts w:ascii="Times New Roman" w:hAnsi="Times New Roman" w:cs="Times New Roman"/>
                <w:sz w:val="24"/>
                <w:szCs w:val="24"/>
              </w:rPr>
              <w:t>Процент зачетов</w:t>
            </w:r>
          </w:p>
        </w:tc>
      </w:tr>
      <w:tr w:rsidR="00826FF6" w:rsidTr="00D051A3">
        <w:trPr>
          <w:trHeight w:val="747"/>
          <w:jc w:val="center"/>
        </w:trPr>
        <w:tc>
          <w:tcPr>
            <w:tcW w:w="1526" w:type="dxa"/>
            <w:vAlign w:val="center"/>
          </w:tcPr>
          <w:p w:rsidR="00826FF6" w:rsidRPr="00340668" w:rsidRDefault="00826FF6" w:rsidP="0017557D">
            <w:pPr>
              <w:jc w:val="center"/>
              <w:rPr>
                <w:rFonts w:ascii="Times New Roman" w:hAnsi="Times New Roman" w:cs="Times New Roman"/>
                <w:b/>
                <w:sz w:val="24"/>
                <w:szCs w:val="24"/>
              </w:rPr>
            </w:pPr>
            <w:r>
              <w:rPr>
                <w:rFonts w:ascii="Times New Roman" w:hAnsi="Times New Roman" w:cs="Times New Roman"/>
                <w:b/>
                <w:sz w:val="24"/>
                <w:szCs w:val="24"/>
              </w:rPr>
              <w:t xml:space="preserve">Подготовка в </w:t>
            </w:r>
            <w:r w:rsidRPr="00340668">
              <w:rPr>
                <w:rFonts w:ascii="Times New Roman" w:hAnsi="Times New Roman" w:cs="Times New Roman"/>
                <w:b/>
                <w:sz w:val="24"/>
                <w:szCs w:val="24"/>
              </w:rPr>
              <w:t>УМЦ</w:t>
            </w:r>
          </w:p>
        </w:tc>
        <w:tc>
          <w:tcPr>
            <w:tcW w:w="1559" w:type="dxa"/>
            <w:vAlign w:val="center"/>
          </w:tcPr>
          <w:p w:rsidR="00826FF6" w:rsidRPr="00D051A3" w:rsidRDefault="00DC7CEC" w:rsidP="0017557D">
            <w:pPr>
              <w:jc w:val="center"/>
              <w:rPr>
                <w:rFonts w:ascii="Times New Roman" w:hAnsi="Times New Roman" w:cs="Times New Roman"/>
                <w:sz w:val="24"/>
                <w:szCs w:val="24"/>
              </w:rPr>
            </w:pPr>
            <w:r>
              <w:rPr>
                <w:rFonts w:ascii="Times New Roman" w:hAnsi="Times New Roman" w:cs="Times New Roman"/>
                <w:sz w:val="24"/>
                <w:szCs w:val="24"/>
              </w:rPr>
              <w:t>48</w:t>
            </w:r>
          </w:p>
        </w:tc>
        <w:tc>
          <w:tcPr>
            <w:tcW w:w="1134" w:type="dxa"/>
            <w:vAlign w:val="center"/>
          </w:tcPr>
          <w:p w:rsidR="00826FF6" w:rsidRPr="00D051A3" w:rsidRDefault="00DC7CEC" w:rsidP="0017557D">
            <w:pPr>
              <w:jc w:val="center"/>
              <w:rPr>
                <w:rFonts w:ascii="Times New Roman" w:hAnsi="Times New Roman" w:cs="Times New Roman"/>
                <w:sz w:val="24"/>
                <w:szCs w:val="24"/>
              </w:rPr>
            </w:pPr>
            <w:r>
              <w:rPr>
                <w:rFonts w:ascii="Times New Roman" w:hAnsi="Times New Roman" w:cs="Times New Roman"/>
                <w:sz w:val="24"/>
                <w:szCs w:val="24"/>
              </w:rPr>
              <w:t>18,3</w:t>
            </w:r>
            <w:r w:rsidR="00826FF6" w:rsidRPr="00D051A3">
              <w:rPr>
                <w:rFonts w:ascii="Times New Roman" w:hAnsi="Times New Roman" w:cs="Times New Roman"/>
                <w:sz w:val="24"/>
                <w:szCs w:val="24"/>
              </w:rPr>
              <w:t>%</w:t>
            </w:r>
          </w:p>
        </w:tc>
        <w:tc>
          <w:tcPr>
            <w:tcW w:w="1559" w:type="dxa"/>
            <w:vAlign w:val="center"/>
          </w:tcPr>
          <w:p w:rsidR="00826FF6" w:rsidRPr="00D051A3" w:rsidRDefault="00DC7CEC" w:rsidP="0017557D">
            <w:pPr>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vAlign w:val="center"/>
          </w:tcPr>
          <w:p w:rsidR="00826FF6" w:rsidRPr="00D051A3" w:rsidRDefault="00DC7CEC" w:rsidP="0017557D">
            <w:pPr>
              <w:jc w:val="center"/>
              <w:rPr>
                <w:rFonts w:ascii="Times New Roman" w:hAnsi="Times New Roman" w:cs="Times New Roman"/>
                <w:sz w:val="24"/>
                <w:szCs w:val="24"/>
              </w:rPr>
            </w:pPr>
            <w:r>
              <w:rPr>
                <w:rFonts w:ascii="Times New Roman" w:hAnsi="Times New Roman" w:cs="Times New Roman"/>
                <w:sz w:val="24"/>
                <w:szCs w:val="24"/>
              </w:rPr>
              <w:t>20,8</w:t>
            </w:r>
            <w:r w:rsidR="00826FF6" w:rsidRPr="00D051A3">
              <w:rPr>
                <w:rFonts w:ascii="Times New Roman" w:hAnsi="Times New Roman" w:cs="Times New Roman"/>
                <w:sz w:val="24"/>
                <w:szCs w:val="24"/>
              </w:rPr>
              <w:t>%</w:t>
            </w:r>
          </w:p>
        </w:tc>
        <w:tc>
          <w:tcPr>
            <w:tcW w:w="1560" w:type="dxa"/>
            <w:vAlign w:val="center"/>
          </w:tcPr>
          <w:p w:rsidR="00826FF6" w:rsidRPr="00D051A3" w:rsidRDefault="00DC7CEC" w:rsidP="0017557D">
            <w:pPr>
              <w:jc w:val="center"/>
              <w:rPr>
                <w:rFonts w:ascii="Times New Roman" w:hAnsi="Times New Roman" w:cs="Times New Roman"/>
                <w:sz w:val="24"/>
                <w:szCs w:val="24"/>
              </w:rPr>
            </w:pPr>
            <w:r>
              <w:rPr>
                <w:rFonts w:ascii="Times New Roman" w:hAnsi="Times New Roman" w:cs="Times New Roman"/>
                <w:sz w:val="24"/>
                <w:szCs w:val="24"/>
              </w:rPr>
              <w:t>23</w:t>
            </w:r>
          </w:p>
        </w:tc>
        <w:tc>
          <w:tcPr>
            <w:tcW w:w="1099" w:type="dxa"/>
            <w:vAlign w:val="center"/>
          </w:tcPr>
          <w:p w:rsidR="00826FF6" w:rsidRPr="00D051A3" w:rsidRDefault="00DC7CEC" w:rsidP="0017557D">
            <w:pPr>
              <w:jc w:val="center"/>
              <w:rPr>
                <w:rFonts w:ascii="Times New Roman" w:hAnsi="Times New Roman" w:cs="Times New Roman"/>
                <w:sz w:val="24"/>
                <w:szCs w:val="24"/>
              </w:rPr>
            </w:pPr>
            <w:r>
              <w:rPr>
                <w:rFonts w:ascii="Times New Roman" w:hAnsi="Times New Roman" w:cs="Times New Roman"/>
                <w:sz w:val="24"/>
                <w:szCs w:val="24"/>
              </w:rPr>
              <w:t>47,9</w:t>
            </w:r>
            <w:r w:rsidR="00826FF6" w:rsidRPr="00D051A3">
              <w:rPr>
                <w:rFonts w:ascii="Times New Roman" w:hAnsi="Times New Roman" w:cs="Times New Roman"/>
                <w:sz w:val="24"/>
                <w:szCs w:val="24"/>
              </w:rPr>
              <w:t>%</w:t>
            </w:r>
          </w:p>
        </w:tc>
      </w:tr>
      <w:tr w:rsidR="00826FF6" w:rsidTr="00D051A3">
        <w:trPr>
          <w:trHeight w:val="747"/>
          <w:jc w:val="center"/>
        </w:trPr>
        <w:tc>
          <w:tcPr>
            <w:tcW w:w="1526" w:type="dxa"/>
            <w:vAlign w:val="center"/>
          </w:tcPr>
          <w:p w:rsidR="00826FF6" w:rsidRPr="00340668" w:rsidRDefault="00826FF6" w:rsidP="0017557D">
            <w:pPr>
              <w:jc w:val="center"/>
              <w:rPr>
                <w:rFonts w:ascii="Times New Roman" w:hAnsi="Times New Roman" w:cs="Times New Roman"/>
                <w:b/>
                <w:sz w:val="24"/>
                <w:szCs w:val="24"/>
              </w:rPr>
            </w:pPr>
            <w:r w:rsidRPr="00340668">
              <w:rPr>
                <w:rFonts w:ascii="Times New Roman" w:hAnsi="Times New Roman" w:cs="Times New Roman"/>
                <w:b/>
                <w:sz w:val="24"/>
                <w:szCs w:val="24"/>
              </w:rPr>
              <w:lastRenderedPageBreak/>
              <w:t>Самостоятельная подготовка</w:t>
            </w:r>
          </w:p>
        </w:tc>
        <w:tc>
          <w:tcPr>
            <w:tcW w:w="1559" w:type="dxa"/>
            <w:vAlign w:val="center"/>
          </w:tcPr>
          <w:p w:rsidR="00826FF6" w:rsidRPr="00D051A3" w:rsidRDefault="00DC7CEC" w:rsidP="0017557D">
            <w:pPr>
              <w:jc w:val="center"/>
              <w:rPr>
                <w:rFonts w:ascii="Times New Roman" w:hAnsi="Times New Roman" w:cs="Times New Roman"/>
                <w:sz w:val="24"/>
                <w:szCs w:val="24"/>
              </w:rPr>
            </w:pPr>
            <w:r>
              <w:rPr>
                <w:rFonts w:ascii="Times New Roman" w:hAnsi="Times New Roman" w:cs="Times New Roman"/>
                <w:sz w:val="24"/>
                <w:szCs w:val="24"/>
              </w:rPr>
              <w:t>214</w:t>
            </w:r>
          </w:p>
        </w:tc>
        <w:tc>
          <w:tcPr>
            <w:tcW w:w="1134" w:type="dxa"/>
            <w:vAlign w:val="center"/>
          </w:tcPr>
          <w:p w:rsidR="00826FF6" w:rsidRPr="00D051A3" w:rsidRDefault="00DC7CEC" w:rsidP="0017557D">
            <w:pPr>
              <w:jc w:val="center"/>
              <w:rPr>
                <w:rFonts w:ascii="Times New Roman" w:hAnsi="Times New Roman" w:cs="Times New Roman"/>
                <w:sz w:val="24"/>
                <w:szCs w:val="24"/>
              </w:rPr>
            </w:pPr>
            <w:r>
              <w:rPr>
                <w:rFonts w:ascii="Times New Roman" w:hAnsi="Times New Roman" w:cs="Times New Roman"/>
                <w:sz w:val="24"/>
                <w:szCs w:val="24"/>
              </w:rPr>
              <w:t>81,7</w:t>
            </w:r>
            <w:r w:rsidR="00826FF6" w:rsidRPr="00D051A3">
              <w:rPr>
                <w:rFonts w:ascii="Times New Roman" w:hAnsi="Times New Roman" w:cs="Times New Roman"/>
                <w:sz w:val="24"/>
                <w:szCs w:val="24"/>
              </w:rPr>
              <w:t>%</w:t>
            </w:r>
          </w:p>
        </w:tc>
        <w:tc>
          <w:tcPr>
            <w:tcW w:w="1559" w:type="dxa"/>
            <w:vAlign w:val="center"/>
          </w:tcPr>
          <w:p w:rsidR="00826FF6" w:rsidRPr="00D051A3" w:rsidRDefault="00DC7CEC" w:rsidP="0017557D">
            <w:pPr>
              <w:jc w:val="center"/>
              <w:rPr>
                <w:rFonts w:ascii="Times New Roman" w:hAnsi="Times New Roman" w:cs="Times New Roman"/>
                <w:sz w:val="24"/>
                <w:szCs w:val="24"/>
              </w:rPr>
            </w:pPr>
            <w:r>
              <w:rPr>
                <w:rFonts w:ascii="Times New Roman" w:hAnsi="Times New Roman" w:cs="Times New Roman"/>
                <w:sz w:val="24"/>
                <w:szCs w:val="24"/>
              </w:rPr>
              <w:t>58</w:t>
            </w:r>
          </w:p>
        </w:tc>
        <w:tc>
          <w:tcPr>
            <w:tcW w:w="1134" w:type="dxa"/>
            <w:vAlign w:val="center"/>
          </w:tcPr>
          <w:p w:rsidR="00826FF6" w:rsidRPr="00D051A3" w:rsidRDefault="00DC7CEC" w:rsidP="0017557D">
            <w:pPr>
              <w:jc w:val="center"/>
              <w:rPr>
                <w:rFonts w:ascii="Times New Roman" w:hAnsi="Times New Roman" w:cs="Times New Roman"/>
                <w:sz w:val="24"/>
                <w:szCs w:val="24"/>
              </w:rPr>
            </w:pPr>
            <w:r>
              <w:rPr>
                <w:rFonts w:ascii="Times New Roman" w:hAnsi="Times New Roman" w:cs="Times New Roman"/>
                <w:sz w:val="24"/>
                <w:szCs w:val="24"/>
              </w:rPr>
              <w:t>27,1</w:t>
            </w:r>
            <w:r w:rsidR="00826FF6" w:rsidRPr="00D051A3">
              <w:rPr>
                <w:rFonts w:ascii="Times New Roman" w:hAnsi="Times New Roman" w:cs="Times New Roman"/>
                <w:sz w:val="24"/>
                <w:szCs w:val="24"/>
              </w:rPr>
              <w:t>%</w:t>
            </w:r>
          </w:p>
        </w:tc>
        <w:tc>
          <w:tcPr>
            <w:tcW w:w="1560" w:type="dxa"/>
            <w:vAlign w:val="center"/>
          </w:tcPr>
          <w:p w:rsidR="00826FF6" w:rsidRPr="00D051A3" w:rsidRDefault="00DC7CEC" w:rsidP="0017557D">
            <w:pPr>
              <w:jc w:val="center"/>
              <w:rPr>
                <w:rFonts w:ascii="Times New Roman" w:hAnsi="Times New Roman" w:cs="Times New Roman"/>
                <w:sz w:val="24"/>
                <w:szCs w:val="24"/>
              </w:rPr>
            </w:pPr>
            <w:r>
              <w:rPr>
                <w:rFonts w:ascii="Times New Roman" w:hAnsi="Times New Roman" w:cs="Times New Roman"/>
                <w:sz w:val="24"/>
                <w:szCs w:val="24"/>
              </w:rPr>
              <w:t>70</w:t>
            </w:r>
          </w:p>
        </w:tc>
        <w:tc>
          <w:tcPr>
            <w:tcW w:w="1099" w:type="dxa"/>
            <w:vAlign w:val="center"/>
          </w:tcPr>
          <w:p w:rsidR="00826FF6" w:rsidRPr="00D051A3" w:rsidRDefault="00DC7CEC" w:rsidP="0017557D">
            <w:pPr>
              <w:jc w:val="center"/>
              <w:rPr>
                <w:rFonts w:ascii="Times New Roman" w:hAnsi="Times New Roman" w:cs="Times New Roman"/>
                <w:sz w:val="24"/>
                <w:szCs w:val="24"/>
              </w:rPr>
            </w:pPr>
            <w:r>
              <w:rPr>
                <w:rFonts w:ascii="Times New Roman" w:hAnsi="Times New Roman" w:cs="Times New Roman"/>
                <w:sz w:val="24"/>
                <w:szCs w:val="24"/>
              </w:rPr>
              <w:t>32,7</w:t>
            </w:r>
            <w:r w:rsidR="00826FF6" w:rsidRPr="00D051A3">
              <w:rPr>
                <w:rFonts w:ascii="Times New Roman" w:hAnsi="Times New Roman" w:cs="Times New Roman"/>
                <w:sz w:val="24"/>
                <w:szCs w:val="24"/>
              </w:rPr>
              <w:t>%</w:t>
            </w:r>
          </w:p>
        </w:tc>
      </w:tr>
      <w:tr w:rsidR="00826FF6" w:rsidTr="00D051A3">
        <w:trPr>
          <w:trHeight w:val="747"/>
          <w:jc w:val="center"/>
        </w:trPr>
        <w:tc>
          <w:tcPr>
            <w:tcW w:w="1526" w:type="dxa"/>
            <w:vAlign w:val="center"/>
          </w:tcPr>
          <w:p w:rsidR="00826FF6" w:rsidRPr="00340668" w:rsidRDefault="00826FF6" w:rsidP="0017557D">
            <w:pPr>
              <w:jc w:val="center"/>
              <w:rPr>
                <w:rFonts w:ascii="Times New Roman" w:hAnsi="Times New Roman" w:cs="Times New Roman"/>
                <w:b/>
                <w:sz w:val="24"/>
                <w:szCs w:val="24"/>
              </w:rPr>
            </w:pPr>
            <w:r w:rsidRPr="00340668">
              <w:rPr>
                <w:rFonts w:ascii="Times New Roman" w:hAnsi="Times New Roman" w:cs="Times New Roman"/>
                <w:b/>
                <w:sz w:val="24"/>
                <w:szCs w:val="24"/>
              </w:rPr>
              <w:t>Всего</w:t>
            </w:r>
            <w:r>
              <w:rPr>
                <w:rFonts w:ascii="Times New Roman" w:hAnsi="Times New Roman" w:cs="Times New Roman"/>
                <w:b/>
                <w:sz w:val="24"/>
                <w:szCs w:val="24"/>
              </w:rPr>
              <w:t>:</w:t>
            </w:r>
          </w:p>
        </w:tc>
        <w:tc>
          <w:tcPr>
            <w:tcW w:w="1559" w:type="dxa"/>
            <w:vAlign w:val="center"/>
          </w:tcPr>
          <w:p w:rsidR="00826FF6" w:rsidRPr="00D051A3" w:rsidRDefault="00DC7CEC" w:rsidP="0017557D">
            <w:pPr>
              <w:jc w:val="center"/>
              <w:rPr>
                <w:rFonts w:ascii="Times New Roman" w:hAnsi="Times New Roman" w:cs="Times New Roman"/>
                <w:sz w:val="24"/>
                <w:szCs w:val="24"/>
              </w:rPr>
            </w:pPr>
            <w:r>
              <w:rPr>
                <w:rFonts w:ascii="Times New Roman" w:hAnsi="Times New Roman" w:cs="Times New Roman"/>
                <w:sz w:val="24"/>
                <w:szCs w:val="24"/>
              </w:rPr>
              <w:t>262</w:t>
            </w:r>
          </w:p>
        </w:tc>
        <w:tc>
          <w:tcPr>
            <w:tcW w:w="1134" w:type="dxa"/>
            <w:vAlign w:val="center"/>
          </w:tcPr>
          <w:p w:rsidR="00826FF6" w:rsidRPr="00D051A3" w:rsidRDefault="00826FF6" w:rsidP="0017557D">
            <w:pPr>
              <w:jc w:val="center"/>
              <w:rPr>
                <w:rFonts w:ascii="Times New Roman" w:hAnsi="Times New Roman" w:cs="Times New Roman"/>
                <w:sz w:val="24"/>
                <w:szCs w:val="24"/>
              </w:rPr>
            </w:pPr>
            <w:r w:rsidRPr="00D051A3">
              <w:rPr>
                <w:rFonts w:ascii="Times New Roman" w:hAnsi="Times New Roman" w:cs="Times New Roman"/>
                <w:sz w:val="24"/>
                <w:szCs w:val="24"/>
              </w:rPr>
              <w:t>100%</w:t>
            </w:r>
          </w:p>
        </w:tc>
        <w:tc>
          <w:tcPr>
            <w:tcW w:w="1559" w:type="dxa"/>
            <w:vAlign w:val="center"/>
          </w:tcPr>
          <w:p w:rsidR="00826FF6" w:rsidRPr="00D051A3" w:rsidRDefault="00DC7CEC" w:rsidP="0017557D">
            <w:pPr>
              <w:jc w:val="center"/>
              <w:rPr>
                <w:rFonts w:ascii="Times New Roman" w:hAnsi="Times New Roman" w:cs="Times New Roman"/>
                <w:sz w:val="24"/>
                <w:szCs w:val="24"/>
              </w:rPr>
            </w:pPr>
            <w:r>
              <w:rPr>
                <w:rFonts w:ascii="Times New Roman" w:hAnsi="Times New Roman" w:cs="Times New Roman"/>
                <w:sz w:val="24"/>
                <w:szCs w:val="24"/>
              </w:rPr>
              <w:t>68</w:t>
            </w:r>
          </w:p>
        </w:tc>
        <w:tc>
          <w:tcPr>
            <w:tcW w:w="1134" w:type="dxa"/>
            <w:vAlign w:val="center"/>
          </w:tcPr>
          <w:p w:rsidR="00826FF6" w:rsidRPr="00D051A3" w:rsidRDefault="00DC7CEC" w:rsidP="0017557D">
            <w:pPr>
              <w:jc w:val="center"/>
              <w:rPr>
                <w:rFonts w:ascii="Times New Roman" w:hAnsi="Times New Roman" w:cs="Times New Roman"/>
                <w:sz w:val="24"/>
                <w:szCs w:val="24"/>
              </w:rPr>
            </w:pPr>
            <w:r>
              <w:rPr>
                <w:rFonts w:ascii="Times New Roman" w:hAnsi="Times New Roman" w:cs="Times New Roman"/>
                <w:sz w:val="24"/>
                <w:szCs w:val="24"/>
              </w:rPr>
              <w:t>25,9</w:t>
            </w:r>
            <w:r w:rsidR="00826FF6" w:rsidRPr="00D051A3">
              <w:rPr>
                <w:rFonts w:ascii="Times New Roman" w:hAnsi="Times New Roman" w:cs="Times New Roman"/>
                <w:sz w:val="24"/>
                <w:szCs w:val="24"/>
              </w:rPr>
              <w:t>%</w:t>
            </w:r>
          </w:p>
        </w:tc>
        <w:tc>
          <w:tcPr>
            <w:tcW w:w="1560" w:type="dxa"/>
            <w:vAlign w:val="center"/>
          </w:tcPr>
          <w:p w:rsidR="00826FF6" w:rsidRPr="00D051A3" w:rsidRDefault="00DC7CEC" w:rsidP="0017557D">
            <w:pPr>
              <w:jc w:val="center"/>
              <w:rPr>
                <w:rFonts w:ascii="Times New Roman" w:hAnsi="Times New Roman" w:cs="Times New Roman"/>
                <w:sz w:val="24"/>
                <w:szCs w:val="24"/>
              </w:rPr>
            </w:pPr>
            <w:r>
              <w:rPr>
                <w:rFonts w:ascii="Times New Roman" w:hAnsi="Times New Roman" w:cs="Times New Roman"/>
                <w:sz w:val="24"/>
                <w:szCs w:val="24"/>
              </w:rPr>
              <w:t>93</w:t>
            </w:r>
          </w:p>
        </w:tc>
        <w:tc>
          <w:tcPr>
            <w:tcW w:w="1099" w:type="dxa"/>
            <w:vAlign w:val="center"/>
          </w:tcPr>
          <w:p w:rsidR="00826FF6" w:rsidRPr="00D051A3" w:rsidRDefault="00DC7CEC" w:rsidP="0017557D">
            <w:pPr>
              <w:jc w:val="center"/>
              <w:rPr>
                <w:rFonts w:ascii="Times New Roman" w:hAnsi="Times New Roman" w:cs="Times New Roman"/>
                <w:sz w:val="24"/>
                <w:szCs w:val="24"/>
              </w:rPr>
            </w:pPr>
            <w:r>
              <w:rPr>
                <w:rFonts w:ascii="Times New Roman" w:hAnsi="Times New Roman" w:cs="Times New Roman"/>
                <w:sz w:val="24"/>
                <w:szCs w:val="24"/>
              </w:rPr>
              <w:t>35,5</w:t>
            </w:r>
            <w:r w:rsidR="00826FF6" w:rsidRPr="00D051A3">
              <w:rPr>
                <w:rFonts w:ascii="Times New Roman" w:hAnsi="Times New Roman" w:cs="Times New Roman"/>
                <w:sz w:val="24"/>
                <w:szCs w:val="24"/>
              </w:rPr>
              <w:t>%</w:t>
            </w:r>
          </w:p>
        </w:tc>
      </w:tr>
    </w:tbl>
    <w:p w:rsidR="002047B6" w:rsidRDefault="002047B6" w:rsidP="0017557D">
      <w:pPr>
        <w:spacing w:after="0"/>
        <w:ind w:firstLine="709"/>
        <w:jc w:val="both"/>
        <w:rPr>
          <w:rFonts w:ascii="Times New Roman" w:hAnsi="Times New Roman" w:cs="Times New Roman"/>
          <w:sz w:val="24"/>
          <w:szCs w:val="24"/>
        </w:rPr>
      </w:pPr>
    </w:p>
    <w:p w:rsidR="00E511D2" w:rsidRDefault="00E511D2" w:rsidP="0017557D">
      <w:pPr>
        <w:spacing w:after="0"/>
        <w:ind w:firstLine="709"/>
        <w:jc w:val="both"/>
        <w:rPr>
          <w:rFonts w:ascii="Times New Roman" w:hAnsi="Times New Roman" w:cs="Times New Roman"/>
          <w:sz w:val="24"/>
          <w:szCs w:val="24"/>
        </w:rPr>
      </w:pPr>
      <w:r w:rsidRPr="00E511D2">
        <w:rPr>
          <w:rFonts w:ascii="Times New Roman" w:hAnsi="Times New Roman" w:cs="Times New Roman"/>
          <w:sz w:val="24"/>
          <w:szCs w:val="24"/>
        </w:rPr>
        <w:t>Таким образом, анализируя данные сдачи квалификационного экзамена, можно отметить, что претенденты, подготавливающиеся самостоятельно, лучше сдают компьютерное тестирование (</w:t>
      </w:r>
      <w:r w:rsidR="00004B76">
        <w:rPr>
          <w:rFonts w:ascii="Times New Roman" w:hAnsi="Times New Roman" w:cs="Times New Roman"/>
          <w:sz w:val="24"/>
          <w:szCs w:val="24"/>
        </w:rPr>
        <w:t>38,7</w:t>
      </w:r>
      <w:r w:rsidRPr="00E511D2">
        <w:rPr>
          <w:rFonts w:ascii="Times New Roman" w:hAnsi="Times New Roman" w:cs="Times New Roman"/>
          <w:sz w:val="24"/>
          <w:szCs w:val="24"/>
        </w:rPr>
        <w:t xml:space="preserve">% против </w:t>
      </w:r>
      <w:r w:rsidR="00004B76">
        <w:rPr>
          <w:rFonts w:ascii="Times New Roman" w:hAnsi="Times New Roman" w:cs="Times New Roman"/>
          <w:sz w:val="24"/>
          <w:szCs w:val="24"/>
        </w:rPr>
        <w:t>31,5</w:t>
      </w:r>
      <w:r w:rsidRPr="00E511D2">
        <w:rPr>
          <w:rFonts w:ascii="Times New Roman" w:hAnsi="Times New Roman" w:cs="Times New Roman"/>
          <w:sz w:val="24"/>
          <w:szCs w:val="24"/>
        </w:rPr>
        <w:t xml:space="preserve">%) и письменную работу </w:t>
      </w:r>
      <w:r w:rsidR="0017557D" w:rsidRPr="00E511D2">
        <w:rPr>
          <w:rFonts w:ascii="Times New Roman" w:hAnsi="Times New Roman" w:cs="Times New Roman"/>
          <w:sz w:val="24"/>
          <w:szCs w:val="24"/>
        </w:rPr>
        <w:t>(</w:t>
      </w:r>
      <w:r w:rsidR="00004B76">
        <w:rPr>
          <w:rFonts w:ascii="Times New Roman" w:hAnsi="Times New Roman" w:cs="Times New Roman"/>
          <w:sz w:val="24"/>
          <w:szCs w:val="24"/>
        </w:rPr>
        <w:t>27,1</w:t>
      </w:r>
      <w:r w:rsidR="0017557D" w:rsidRPr="00E511D2">
        <w:rPr>
          <w:rFonts w:ascii="Times New Roman" w:hAnsi="Times New Roman" w:cs="Times New Roman"/>
          <w:sz w:val="24"/>
          <w:szCs w:val="24"/>
        </w:rPr>
        <w:t xml:space="preserve">% против </w:t>
      </w:r>
      <w:r w:rsidR="00004B76">
        <w:rPr>
          <w:rFonts w:ascii="Times New Roman" w:hAnsi="Times New Roman" w:cs="Times New Roman"/>
          <w:sz w:val="24"/>
          <w:szCs w:val="24"/>
        </w:rPr>
        <w:t>20,8</w:t>
      </w:r>
      <w:r w:rsidR="0017557D" w:rsidRPr="00E511D2">
        <w:rPr>
          <w:rFonts w:ascii="Times New Roman" w:hAnsi="Times New Roman" w:cs="Times New Roman"/>
          <w:sz w:val="24"/>
          <w:szCs w:val="24"/>
        </w:rPr>
        <w:t>%)</w:t>
      </w:r>
      <w:r w:rsidR="0017557D">
        <w:rPr>
          <w:rFonts w:ascii="Times New Roman" w:hAnsi="Times New Roman" w:cs="Times New Roman"/>
          <w:sz w:val="24"/>
          <w:szCs w:val="24"/>
        </w:rPr>
        <w:t xml:space="preserve">, </w:t>
      </w:r>
      <w:r w:rsidR="00004B76">
        <w:rPr>
          <w:rFonts w:ascii="Times New Roman" w:hAnsi="Times New Roman" w:cs="Times New Roman"/>
          <w:sz w:val="24"/>
          <w:szCs w:val="24"/>
        </w:rPr>
        <w:t>но хуже</w:t>
      </w:r>
      <w:r w:rsidR="0017557D">
        <w:rPr>
          <w:rFonts w:ascii="Times New Roman" w:hAnsi="Times New Roman" w:cs="Times New Roman"/>
          <w:sz w:val="24"/>
          <w:szCs w:val="24"/>
        </w:rPr>
        <w:t xml:space="preserve"> </w:t>
      </w:r>
      <w:r w:rsidRPr="00E511D2">
        <w:rPr>
          <w:rFonts w:ascii="Times New Roman" w:hAnsi="Times New Roman" w:cs="Times New Roman"/>
          <w:sz w:val="24"/>
          <w:szCs w:val="24"/>
        </w:rPr>
        <w:t>в части получения зачетов по областям знаний/задаче (</w:t>
      </w:r>
      <w:r w:rsidR="00004B76">
        <w:rPr>
          <w:rFonts w:ascii="Times New Roman" w:hAnsi="Times New Roman" w:cs="Times New Roman"/>
          <w:sz w:val="24"/>
          <w:szCs w:val="24"/>
        </w:rPr>
        <w:t>32,7</w:t>
      </w:r>
      <w:r w:rsidRPr="00E511D2">
        <w:rPr>
          <w:rFonts w:ascii="Times New Roman" w:hAnsi="Times New Roman" w:cs="Times New Roman"/>
          <w:sz w:val="24"/>
          <w:szCs w:val="24"/>
        </w:rPr>
        <w:t xml:space="preserve">% против </w:t>
      </w:r>
      <w:r w:rsidR="00004B76">
        <w:rPr>
          <w:rFonts w:ascii="Times New Roman" w:hAnsi="Times New Roman" w:cs="Times New Roman"/>
          <w:sz w:val="24"/>
          <w:szCs w:val="24"/>
        </w:rPr>
        <w:t>47,9</w:t>
      </w:r>
      <w:r w:rsidRPr="00E511D2">
        <w:rPr>
          <w:rFonts w:ascii="Times New Roman" w:hAnsi="Times New Roman" w:cs="Times New Roman"/>
          <w:sz w:val="24"/>
          <w:szCs w:val="24"/>
        </w:rPr>
        <w:t>%).</w:t>
      </w:r>
    </w:p>
    <w:p w:rsidR="00E511D2" w:rsidRPr="00E511D2" w:rsidRDefault="00E511D2" w:rsidP="0017557D">
      <w:pPr>
        <w:spacing w:after="0"/>
        <w:ind w:firstLine="709"/>
        <w:jc w:val="both"/>
        <w:rPr>
          <w:rFonts w:ascii="Times New Roman" w:hAnsi="Times New Roman" w:cs="Times New Roman"/>
          <w:sz w:val="24"/>
          <w:szCs w:val="24"/>
        </w:rPr>
      </w:pPr>
    </w:p>
    <w:p w:rsidR="00826FF6" w:rsidRDefault="00826FF6" w:rsidP="0017557D">
      <w:pPr>
        <w:spacing w:after="0"/>
        <w:ind w:firstLine="709"/>
        <w:jc w:val="both"/>
        <w:rPr>
          <w:rFonts w:ascii="Times New Roman" w:hAnsi="Times New Roman" w:cs="Times New Roman"/>
          <w:b/>
          <w:sz w:val="24"/>
          <w:szCs w:val="24"/>
        </w:rPr>
      </w:pPr>
      <w:r w:rsidRPr="00826FF6">
        <w:rPr>
          <w:rFonts w:ascii="Times New Roman" w:hAnsi="Times New Roman" w:cs="Times New Roman"/>
          <w:b/>
          <w:sz w:val="24"/>
          <w:szCs w:val="24"/>
        </w:rPr>
        <w:t>Результаты сдачи квалификационного экзамена на получение квалификационного аттестата аудитора в разрезе образовательных организаций, в которых претенденты проходили по</w:t>
      </w:r>
      <w:r>
        <w:rPr>
          <w:rFonts w:ascii="Times New Roman" w:hAnsi="Times New Roman" w:cs="Times New Roman"/>
          <w:b/>
          <w:sz w:val="24"/>
          <w:szCs w:val="24"/>
        </w:rPr>
        <w:t>дготовку к сдаче квалификационного экзамена.</w:t>
      </w:r>
    </w:p>
    <w:p w:rsidR="00D051A3" w:rsidRPr="00826FF6" w:rsidRDefault="00D051A3" w:rsidP="0017557D">
      <w:pPr>
        <w:spacing w:after="0"/>
        <w:ind w:firstLine="709"/>
        <w:jc w:val="both"/>
        <w:rPr>
          <w:rFonts w:ascii="Times New Roman" w:hAnsi="Times New Roman" w:cs="Times New Roman"/>
          <w:b/>
          <w:sz w:val="24"/>
          <w:szCs w:val="24"/>
        </w:rPr>
      </w:pPr>
    </w:p>
    <w:tbl>
      <w:tblPr>
        <w:tblStyle w:val="a7"/>
        <w:tblW w:w="10216" w:type="dxa"/>
        <w:tblLayout w:type="fixed"/>
        <w:tblLook w:val="04A0" w:firstRow="1" w:lastRow="0" w:firstColumn="1" w:lastColumn="0" w:noHBand="0" w:noVBand="1"/>
      </w:tblPr>
      <w:tblGrid>
        <w:gridCol w:w="534"/>
        <w:gridCol w:w="2338"/>
        <w:gridCol w:w="1290"/>
        <w:gridCol w:w="592"/>
        <w:gridCol w:w="592"/>
        <w:gridCol w:w="592"/>
        <w:gridCol w:w="634"/>
        <w:gridCol w:w="592"/>
        <w:gridCol w:w="684"/>
        <w:gridCol w:w="592"/>
        <w:gridCol w:w="592"/>
        <w:gridCol w:w="592"/>
        <w:gridCol w:w="592"/>
      </w:tblGrid>
      <w:tr w:rsidR="00004B76" w:rsidRPr="00004B76" w:rsidTr="00004B76">
        <w:trPr>
          <w:trHeight w:val="2700"/>
        </w:trPr>
        <w:tc>
          <w:tcPr>
            <w:tcW w:w="534" w:type="dxa"/>
            <w:vMerge w:val="restart"/>
            <w:noWrap/>
            <w:vAlign w:val="center"/>
            <w:hideMark/>
          </w:tcPr>
          <w:p w:rsidR="00004B76" w:rsidRPr="00004B76" w:rsidRDefault="00004B76" w:rsidP="00004B76">
            <w:pPr>
              <w:rPr>
                <w:rFonts w:ascii="Times New Roman" w:hAnsi="Times New Roman" w:cs="Times New Roman"/>
                <w:b/>
                <w:bCs/>
                <w:sz w:val="16"/>
                <w:szCs w:val="16"/>
              </w:rPr>
            </w:pPr>
            <w:r w:rsidRPr="00004B76">
              <w:rPr>
                <w:rFonts w:ascii="Times New Roman" w:hAnsi="Times New Roman" w:cs="Times New Roman"/>
                <w:b/>
                <w:bCs/>
                <w:sz w:val="16"/>
                <w:szCs w:val="16"/>
              </w:rPr>
              <w:t xml:space="preserve">№ </w:t>
            </w:r>
            <w:proofErr w:type="gramStart"/>
            <w:r w:rsidRPr="00004B76">
              <w:rPr>
                <w:rFonts w:ascii="Times New Roman" w:hAnsi="Times New Roman" w:cs="Times New Roman"/>
                <w:b/>
                <w:bCs/>
                <w:sz w:val="16"/>
                <w:szCs w:val="16"/>
              </w:rPr>
              <w:t>п</w:t>
            </w:r>
            <w:proofErr w:type="gramEnd"/>
            <w:r w:rsidRPr="00004B76">
              <w:rPr>
                <w:rFonts w:ascii="Times New Roman" w:hAnsi="Times New Roman" w:cs="Times New Roman"/>
                <w:b/>
                <w:bCs/>
                <w:sz w:val="16"/>
                <w:szCs w:val="16"/>
              </w:rPr>
              <w:t>/п</w:t>
            </w:r>
          </w:p>
        </w:tc>
        <w:tc>
          <w:tcPr>
            <w:tcW w:w="2338" w:type="dxa"/>
            <w:vMerge w:val="restart"/>
            <w:noWrap/>
            <w:vAlign w:val="center"/>
            <w:hideMark/>
          </w:tcPr>
          <w:p w:rsidR="00004B76" w:rsidRPr="00004B76" w:rsidRDefault="00004B76" w:rsidP="00004B76">
            <w:pPr>
              <w:rPr>
                <w:rFonts w:ascii="Times New Roman" w:hAnsi="Times New Roman" w:cs="Times New Roman"/>
                <w:b/>
                <w:bCs/>
                <w:sz w:val="16"/>
                <w:szCs w:val="16"/>
              </w:rPr>
            </w:pPr>
            <w:r w:rsidRPr="00004B76">
              <w:rPr>
                <w:rFonts w:ascii="Times New Roman" w:hAnsi="Times New Roman" w:cs="Times New Roman"/>
                <w:b/>
                <w:bCs/>
                <w:sz w:val="16"/>
                <w:szCs w:val="16"/>
              </w:rPr>
              <w:t>Название Учебно-методического центра</w:t>
            </w:r>
          </w:p>
        </w:tc>
        <w:tc>
          <w:tcPr>
            <w:tcW w:w="1290" w:type="dxa"/>
            <w:vMerge w:val="restart"/>
            <w:vAlign w:val="center"/>
            <w:hideMark/>
          </w:tcPr>
          <w:p w:rsidR="00004B76" w:rsidRPr="00004B76" w:rsidRDefault="00004B76" w:rsidP="00004B76">
            <w:pPr>
              <w:rPr>
                <w:rFonts w:ascii="Times New Roman" w:hAnsi="Times New Roman" w:cs="Times New Roman"/>
                <w:b/>
                <w:bCs/>
                <w:sz w:val="16"/>
                <w:szCs w:val="16"/>
              </w:rPr>
            </w:pPr>
            <w:r w:rsidRPr="00004B76">
              <w:rPr>
                <w:rFonts w:ascii="Times New Roman" w:hAnsi="Times New Roman" w:cs="Times New Roman"/>
                <w:b/>
                <w:bCs/>
                <w:sz w:val="16"/>
                <w:szCs w:val="16"/>
              </w:rPr>
              <w:t>Количество зарегистрированных претендентов</w:t>
            </w:r>
          </w:p>
        </w:tc>
        <w:tc>
          <w:tcPr>
            <w:tcW w:w="1184" w:type="dxa"/>
            <w:gridSpan w:val="2"/>
            <w:vAlign w:val="center"/>
            <w:hideMark/>
          </w:tcPr>
          <w:p w:rsidR="00004B76" w:rsidRPr="00004B76" w:rsidRDefault="00004B76" w:rsidP="00004B76">
            <w:pPr>
              <w:rPr>
                <w:rFonts w:ascii="Times New Roman" w:hAnsi="Times New Roman" w:cs="Times New Roman"/>
                <w:b/>
                <w:bCs/>
                <w:sz w:val="16"/>
                <w:szCs w:val="16"/>
              </w:rPr>
            </w:pPr>
            <w:proofErr w:type="gramStart"/>
            <w:r w:rsidRPr="00004B76">
              <w:rPr>
                <w:rFonts w:ascii="Times New Roman" w:hAnsi="Times New Roman" w:cs="Times New Roman"/>
                <w:b/>
                <w:bCs/>
                <w:sz w:val="16"/>
                <w:szCs w:val="16"/>
              </w:rPr>
              <w:t>Претенденты</w:t>
            </w:r>
            <w:proofErr w:type="gramEnd"/>
            <w:r w:rsidRPr="00004B76">
              <w:rPr>
                <w:rFonts w:ascii="Times New Roman" w:hAnsi="Times New Roman" w:cs="Times New Roman"/>
                <w:b/>
                <w:bCs/>
                <w:sz w:val="16"/>
                <w:szCs w:val="16"/>
              </w:rPr>
              <w:t xml:space="preserve"> принявшие участие в  тестировании</w:t>
            </w:r>
          </w:p>
        </w:tc>
        <w:tc>
          <w:tcPr>
            <w:tcW w:w="1226" w:type="dxa"/>
            <w:gridSpan w:val="2"/>
            <w:vAlign w:val="center"/>
            <w:hideMark/>
          </w:tcPr>
          <w:p w:rsidR="00004B76" w:rsidRPr="00004B76" w:rsidRDefault="00004B76" w:rsidP="00004B76">
            <w:pPr>
              <w:rPr>
                <w:rFonts w:ascii="Times New Roman" w:hAnsi="Times New Roman" w:cs="Times New Roman"/>
                <w:b/>
                <w:bCs/>
                <w:sz w:val="16"/>
                <w:szCs w:val="16"/>
              </w:rPr>
            </w:pPr>
            <w:r w:rsidRPr="00004B76">
              <w:rPr>
                <w:rFonts w:ascii="Times New Roman" w:hAnsi="Times New Roman" w:cs="Times New Roman"/>
                <w:b/>
                <w:bCs/>
                <w:sz w:val="16"/>
                <w:szCs w:val="16"/>
              </w:rPr>
              <w:t xml:space="preserve">Сдали тестирование </w:t>
            </w:r>
          </w:p>
        </w:tc>
        <w:tc>
          <w:tcPr>
            <w:tcW w:w="1276" w:type="dxa"/>
            <w:gridSpan w:val="2"/>
            <w:vAlign w:val="center"/>
            <w:hideMark/>
          </w:tcPr>
          <w:p w:rsidR="00004B76" w:rsidRPr="00004B76" w:rsidRDefault="00004B76" w:rsidP="00004B76">
            <w:pPr>
              <w:rPr>
                <w:rFonts w:ascii="Times New Roman" w:hAnsi="Times New Roman" w:cs="Times New Roman"/>
                <w:b/>
                <w:bCs/>
                <w:sz w:val="16"/>
                <w:szCs w:val="16"/>
              </w:rPr>
            </w:pPr>
            <w:proofErr w:type="gramStart"/>
            <w:r w:rsidRPr="00004B76">
              <w:rPr>
                <w:rFonts w:ascii="Times New Roman" w:hAnsi="Times New Roman" w:cs="Times New Roman"/>
                <w:b/>
                <w:bCs/>
                <w:sz w:val="16"/>
                <w:szCs w:val="16"/>
              </w:rPr>
              <w:t>Претенденты</w:t>
            </w:r>
            <w:proofErr w:type="gramEnd"/>
            <w:r w:rsidRPr="00004B76">
              <w:rPr>
                <w:rFonts w:ascii="Times New Roman" w:hAnsi="Times New Roman" w:cs="Times New Roman"/>
                <w:b/>
                <w:bCs/>
                <w:sz w:val="16"/>
                <w:szCs w:val="16"/>
              </w:rPr>
              <w:t xml:space="preserve"> принявшие участие в  письменной работе </w:t>
            </w:r>
          </w:p>
        </w:tc>
        <w:tc>
          <w:tcPr>
            <w:tcW w:w="1184" w:type="dxa"/>
            <w:gridSpan w:val="2"/>
            <w:vAlign w:val="center"/>
            <w:hideMark/>
          </w:tcPr>
          <w:p w:rsidR="00004B76" w:rsidRPr="00004B76" w:rsidRDefault="00004B76" w:rsidP="00004B76">
            <w:pPr>
              <w:rPr>
                <w:rFonts w:ascii="Times New Roman" w:hAnsi="Times New Roman" w:cs="Times New Roman"/>
                <w:b/>
                <w:bCs/>
                <w:sz w:val="16"/>
                <w:szCs w:val="16"/>
              </w:rPr>
            </w:pPr>
            <w:r w:rsidRPr="00004B76">
              <w:rPr>
                <w:rFonts w:ascii="Times New Roman" w:hAnsi="Times New Roman" w:cs="Times New Roman"/>
                <w:b/>
                <w:bCs/>
                <w:sz w:val="16"/>
                <w:szCs w:val="16"/>
              </w:rPr>
              <w:t>Сдали письменную работу</w:t>
            </w:r>
          </w:p>
        </w:tc>
        <w:tc>
          <w:tcPr>
            <w:tcW w:w="1184" w:type="dxa"/>
            <w:gridSpan w:val="2"/>
            <w:vAlign w:val="center"/>
            <w:hideMark/>
          </w:tcPr>
          <w:p w:rsidR="00004B76" w:rsidRPr="00004B76" w:rsidRDefault="00004B76" w:rsidP="00004B76">
            <w:pPr>
              <w:rPr>
                <w:rFonts w:ascii="Times New Roman" w:hAnsi="Times New Roman" w:cs="Times New Roman"/>
                <w:b/>
                <w:bCs/>
                <w:sz w:val="16"/>
                <w:szCs w:val="16"/>
              </w:rPr>
            </w:pPr>
            <w:r w:rsidRPr="00004B76">
              <w:rPr>
                <w:rFonts w:ascii="Times New Roman" w:hAnsi="Times New Roman" w:cs="Times New Roman"/>
                <w:b/>
                <w:bCs/>
                <w:sz w:val="16"/>
                <w:szCs w:val="16"/>
              </w:rPr>
              <w:t>Получили зачет</w:t>
            </w:r>
          </w:p>
        </w:tc>
      </w:tr>
      <w:tr w:rsidR="00004B76" w:rsidRPr="00004B76" w:rsidTr="00004B76">
        <w:trPr>
          <w:trHeight w:val="315"/>
        </w:trPr>
        <w:tc>
          <w:tcPr>
            <w:tcW w:w="534" w:type="dxa"/>
            <w:vMerge/>
            <w:vAlign w:val="center"/>
            <w:hideMark/>
          </w:tcPr>
          <w:p w:rsidR="00004B76" w:rsidRPr="00004B76" w:rsidRDefault="00004B76" w:rsidP="00004B76">
            <w:pPr>
              <w:rPr>
                <w:rFonts w:ascii="Times New Roman" w:hAnsi="Times New Roman" w:cs="Times New Roman"/>
                <w:b/>
                <w:bCs/>
                <w:sz w:val="16"/>
                <w:szCs w:val="16"/>
              </w:rPr>
            </w:pPr>
          </w:p>
        </w:tc>
        <w:tc>
          <w:tcPr>
            <w:tcW w:w="2338" w:type="dxa"/>
            <w:vMerge/>
            <w:vAlign w:val="center"/>
            <w:hideMark/>
          </w:tcPr>
          <w:p w:rsidR="00004B76" w:rsidRPr="00004B76" w:rsidRDefault="00004B76" w:rsidP="00004B76">
            <w:pPr>
              <w:rPr>
                <w:rFonts w:ascii="Times New Roman" w:hAnsi="Times New Roman" w:cs="Times New Roman"/>
                <w:b/>
                <w:bCs/>
                <w:sz w:val="16"/>
                <w:szCs w:val="16"/>
              </w:rPr>
            </w:pPr>
          </w:p>
        </w:tc>
        <w:tc>
          <w:tcPr>
            <w:tcW w:w="1290" w:type="dxa"/>
            <w:vMerge/>
            <w:vAlign w:val="center"/>
            <w:hideMark/>
          </w:tcPr>
          <w:p w:rsidR="00004B76" w:rsidRPr="00004B76" w:rsidRDefault="00004B76" w:rsidP="00004B76">
            <w:pPr>
              <w:rPr>
                <w:rFonts w:ascii="Times New Roman" w:hAnsi="Times New Roman" w:cs="Times New Roman"/>
                <w:b/>
                <w:bCs/>
                <w:sz w:val="16"/>
                <w:szCs w:val="16"/>
              </w:rPr>
            </w:pPr>
          </w:p>
        </w:tc>
        <w:tc>
          <w:tcPr>
            <w:tcW w:w="592" w:type="dxa"/>
            <w:vAlign w:val="center"/>
            <w:hideMark/>
          </w:tcPr>
          <w:p w:rsidR="00004B76" w:rsidRPr="00004B76" w:rsidRDefault="00004B76" w:rsidP="00004B76">
            <w:pPr>
              <w:rPr>
                <w:rFonts w:ascii="Times New Roman" w:hAnsi="Times New Roman" w:cs="Times New Roman"/>
                <w:b/>
                <w:bCs/>
                <w:sz w:val="16"/>
                <w:szCs w:val="16"/>
              </w:rPr>
            </w:pPr>
            <w:r w:rsidRPr="00004B76">
              <w:rPr>
                <w:rFonts w:ascii="Times New Roman" w:hAnsi="Times New Roman" w:cs="Times New Roman"/>
                <w:b/>
                <w:bCs/>
                <w:sz w:val="16"/>
                <w:szCs w:val="16"/>
              </w:rPr>
              <w:t>кол-во</w:t>
            </w:r>
          </w:p>
        </w:tc>
        <w:tc>
          <w:tcPr>
            <w:tcW w:w="592" w:type="dxa"/>
            <w:vAlign w:val="center"/>
            <w:hideMark/>
          </w:tcPr>
          <w:p w:rsidR="00004B76" w:rsidRPr="00004B76" w:rsidRDefault="00004B76" w:rsidP="00004B76">
            <w:pPr>
              <w:rPr>
                <w:rFonts w:ascii="Times New Roman" w:hAnsi="Times New Roman" w:cs="Times New Roman"/>
                <w:b/>
                <w:bCs/>
                <w:sz w:val="16"/>
                <w:szCs w:val="16"/>
              </w:rPr>
            </w:pPr>
            <w:r w:rsidRPr="00004B76">
              <w:rPr>
                <w:rFonts w:ascii="Times New Roman" w:hAnsi="Times New Roman" w:cs="Times New Roman"/>
                <w:b/>
                <w:bCs/>
                <w:sz w:val="16"/>
                <w:szCs w:val="16"/>
              </w:rPr>
              <w:t>%</w:t>
            </w:r>
          </w:p>
        </w:tc>
        <w:tc>
          <w:tcPr>
            <w:tcW w:w="592" w:type="dxa"/>
            <w:vAlign w:val="center"/>
            <w:hideMark/>
          </w:tcPr>
          <w:p w:rsidR="00004B76" w:rsidRPr="00004B76" w:rsidRDefault="00004B76" w:rsidP="00004B76">
            <w:pPr>
              <w:rPr>
                <w:rFonts w:ascii="Times New Roman" w:hAnsi="Times New Roman" w:cs="Times New Roman"/>
                <w:b/>
                <w:bCs/>
                <w:sz w:val="16"/>
                <w:szCs w:val="16"/>
              </w:rPr>
            </w:pPr>
            <w:r w:rsidRPr="00004B76">
              <w:rPr>
                <w:rFonts w:ascii="Times New Roman" w:hAnsi="Times New Roman" w:cs="Times New Roman"/>
                <w:b/>
                <w:bCs/>
                <w:sz w:val="16"/>
                <w:szCs w:val="16"/>
              </w:rPr>
              <w:t>кол-во</w:t>
            </w:r>
          </w:p>
        </w:tc>
        <w:tc>
          <w:tcPr>
            <w:tcW w:w="634" w:type="dxa"/>
            <w:vAlign w:val="center"/>
            <w:hideMark/>
          </w:tcPr>
          <w:p w:rsidR="00004B76" w:rsidRPr="00004B76" w:rsidRDefault="00004B76" w:rsidP="00004B76">
            <w:pPr>
              <w:rPr>
                <w:rFonts w:ascii="Times New Roman" w:hAnsi="Times New Roman" w:cs="Times New Roman"/>
                <w:b/>
                <w:bCs/>
                <w:sz w:val="16"/>
                <w:szCs w:val="16"/>
              </w:rPr>
            </w:pPr>
            <w:r w:rsidRPr="00004B76">
              <w:rPr>
                <w:rFonts w:ascii="Times New Roman" w:hAnsi="Times New Roman" w:cs="Times New Roman"/>
                <w:b/>
                <w:bCs/>
                <w:sz w:val="16"/>
                <w:szCs w:val="16"/>
              </w:rPr>
              <w:t>%</w:t>
            </w:r>
          </w:p>
        </w:tc>
        <w:tc>
          <w:tcPr>
            <w:tcW w:w="592" w:type="dxa"/>
            <w:vAlign w:val="center"/>
            <w:hideMark/>
          </w:tcPr>
          <w:p w:rsidR="00004B76" w:rsidRPr="00004B76" w:rsidRDefault="00004B76" w:rsidP="00004B76">
            <w:pPr>
              <w:rPr>
                <w:rFonts w:ascii="Times New Roman" w:hAnsi="Times New Roman" w:cs="Times New Roman"/>
                <w:b/>
                <w:bCs/>
                <w:sz w:val="16"/>
                <w:szCs w:val="16"/>
              </w:rPr>
            </w:pPr>
            <w:r w:rsidRPr="00004B76">
              <w:rPr>
                <w:rFonts w:ascii="Times New Roman" w:hAnsi="Times New Roman" w:cs="Times New Roman"/>
                <w:b/>
                <w:bCs/>
                <w:sz w:val="16"/>
                <w:szCs w:val="16"/>
              </w:rPr>
              <w:t>кол-во</w:t>
            </w:r>
          </w:p>
        </w:tc>
        <w:tc>
          <w:tcPr>
            <w:tcW w:w="684" w:type="dxa"/>
            <w:vAlign w:val="center"/>
            <w:hideMark/>
          </w:tcPr>
          <w:p w:rsidR="00004B76" w:rsidRPr="00004B76" w:rsidRDefault="00004B76" w:rsidP="00004B76">
            <w:pPr>
              <w:rPr>
                <w:rFonts w:ascii="Times New Roman" w:hAnsi="Times New Roman" w:cs="Times New Roman"/>
                <w:b/>
                <w:bCs/>
                <w:sz w:val="16"/>
                <w:szCs w:val="16"/>
              </w:rPr>
            </w:pPr>
            <w:r w:rsidRPr="00004B76">
              <w:rPr>
                <w:rFonts w:ascii="Times New Roman" w:hAnsi="Times New Roman" w:cs="Times New Roman"/>
                <w:b/>
                <w:bCs/>
                <w:sz w:val="16"/>
                <w:szCs w:val="16"/>
              </w:rPr>
              <w:t>%</w:t>
            </w:r>
          </w:p>
        </w:tc>
        <w:tc>
          <w:tcPr>
            <w:tcW w:w="592" w:type="dxa"/>
            <w:vAlign w:val="center"/>
            <w:hideMark/>
          </w:tcPr>
          <w:p w:rsidR="00004B76" w:rsidRPr="00004B76" w:rsidRDefault="00004B76" w:rsidP="00004B76">
            <w:pPr>
              <w:rPr>
                <w:rFonts w:ascii="Times New Roman" w:hAnsi="Times New Roman" w:cs="Times New Roman"/>
                <w:b/>
                <w:bCs/>
                <w:sz w:val="16"/>
                <w:szCs w:val="16"/>
              </w:rPr>
            </w:pPr>
            <w:r w:rsidRPr="00004B76">
              <w:rPr>
                <w:rFonts w:ascii="Times New Roman" w:hAnsi="Times New Roman" w:cs="Times New Roman"/>
                <w:b/>
                <w:bCs/>
                <w:sz w:val="16"/>
                <w:szCs w:val="16"/>
              </w:rPr>
              <w:t>кол-во</w:t>
            </w:r>
          </w:p>
        </w:tc>
        <w:tc>
          <w:tcPr>
            <w:tcW w:w="592" w:type="dxa"/>
            <w:vAlign w:val="center"/>
            <w:hideMark/>
          </w:tcPr>
          <w:p w:rsidR="00004B76" w:rsidRPr="00004B76" w:rsidRDefault="00004B76" w:rsidP="00004B76">
            <w:pPr>
              <w:rPr>
                <w:rFonts w:ascii="Times New Roman" w:hAnsi="Times New Roman" w:cs="Times New Roman"/>
                <w:b/>
                <w:bCs/>
                <w:sz w:val="16"/>
                <w:szCs w:val="16"/>
              </w:rPr>
            </w:pPr>
            <w:r w:rsidRPr="00004B76">
              <w:rPr>
                <w:rFonts w:ascii="Times New Roman" w:hAnsi="Times New Roman" w:cs="Times New Roman"/>
                <w:b/>
                <w:bCs/>
                <w:sz w:val="16"/>
                <w:szCs w:val="16"/>
              </w:rPr>
              <w:t>%</w:t>
            </w:r>
          </w:p>
        </w:tc>
        <w:tc>
          <w:tcPr>
            <w:tcW w:w="592" w:type="dxa"/>
            <w:vAlign w:val="center"/>
            <w:hideMark/>
          </w:tcPr>
          <w:p w:rsidR="00004B76" w:rsidRPr="00004B76" w:rsidRDefault="00004B76" w:rsidP="00004B76">
            <w:pPr>
              <w:rPr>
                <w:rFonts w:ascii="Times New Roman" w:hAnsi="Times New Roman" w:cs="Times New Roman"/>
                <w:b/>
                <w:bCs/>
                <w:sz w:val="16"/>
                <w:szCs w:val="16"/>
              </w:rPr>
            </w:pPr>
            <w:r w:rsidRPr="00004B76">
              <w:rPr>
                <w:rFonts w:ascii="Times New Roman" w:hAnsi="Times New Roman" w:cs="Times New Roman"/>
                <w:b/>
                <w:bCs/>
                <w:sz w:val="16"/>
                <w:szCs w:val="16"/>
              </w:rPr>
              <w:t>кол-во</w:t>
            </w:r>
          </w:p>
        </w:tc>
        <w:tc>
          <w:tcPr>
            <w:tcW w:w="592" w:type="dxa"/>
            <w:vAlign w:val="center"/>
            <w:hideMark/>
          </w:tcPr>
          <w:p w:rsidR="00004B76" w:rsidRPr="00004B76" w:rsidRDefault="00004B76" w:rsidP="00004B76">
            <w:pPr>
              <w:rPr>
                <w:rFonts w:ascii="Times New Roman" w:hAnsi="Times New Roman" w:cs="Times New Roman"/>
                <w:b/>
                <w:bCs/>
                <w:sz w:val="16"/>
                <w:szCs w:val="16"/>
              </w:rPr>
            </w:pPr>
            <w:r w:rsidRPr="00004B76">
              <w:rPr>
                <w:rFonts w:ascii="Times New Roman" w:hAnsi="Times New Roman" w:cs="Times New Roman"/>
                <w:b/>
                <w:bCs/>
                <w:sz w:val="16"/>
                <w:szCs w:val="16"/>
              </w:rPr>
              <w:t>%</w:t>
            </w:r>
          </w:p>
        </w:tc>
      </w:tr>
      <w:tr w:rsidR="00004B76" w:rsidRPr="00004B76" w:rsidTr="00004B76">
        <w:trPr>
          <w:trHeight w:val="1050"/>
        </w:trPr>
        <w:tc>
          <w:tcPr>
            <w:tcW w:w="534" w:type="dxa"/>
            <w:vAlign w:val="center"/>
            <w:hideMark/>
          </w:tcPr>
          <w:p w:rsidR="00004B76" w:rsidRPr="00004B76" w:rsidRDefault="00004B76" w:rsidP="00004B76">
            <w:pPr>
              <w:rPr>
                <w:rFonts w:ascii="Times New Roman" w:hAnsi="Times New Roman" w:cs="Times New Roman"/>
                <w:sz w:val="16"/>
                <w:szCs w:val="16"/>
              </w:rPr>
            </w:pPr>
            <w:r w:rsidRPr="00004B76">
              <w:rPr>
                <w:rFonts w:ascii="Times New Roman" w:hAnsi="Times New Roman" w:cs="Times New Roman"/>
                <w:sz w:val="16"/>
                <w:szCs w:val="16"/>
              </w:rPr>
              <w:t>1</w:t>
            </w:r>
          </w:p>
        </w:tc>
        <w:tc>
          <w:tcPr>
            <w:tcW w:w="2338" w:type="dxa"/>
            <w:vAlign w:val="center"/>
            <w:hideMark/>
          </w:tcPr>
          <w:p w:rsidR="00004B76" w:rsidRPr="00004B76" w:rsidRDefault="00004B76" w:rsidP="00004B76">
            <w:pPr>
              <w:rPr>
                <w:rFonts w:ascii="Times New Roman" w:hAnsi="Times New Roman" w:cs="Times New Roman"/>
                <w:sz w:val="16"/>
                <w:szCs w:val="16"/>
              </w:rPr>
            </w:pPr>
            <w:r w:rsidRPr="00004B76">
              <w:rPr>
                <w:rFonts w:ascii="Times New Roman" w:hAnsi="Times New Roman" w:cs="Times New Roman"/>
                <w:sz w:val="16"/>
                <w:szCs w:val="16"/>
              </w:rPr>
              <w:t xml:space="preserve">Автономная некоммерческая организация «Институт переподготовки и повышения квалификации профессиональных бухгалтеров и аудиторов» (АНО «ИППК </w:t>
            </w:r>
            <w:proofErr w:type="spellStart"/>
            <w:r w:rsidRPr="00004B76">
              <w:rPr>
                <w:rFonts w:ascii="Times New Roman" w:hAnsi="Times New Roman" w:cs="Times New Roman"/>
                <w:sz w:val="16"/>
                <w:szCs w:val="16"/>
              </w:rPr>
              <w:t>ПБиА</w:t>
            </w:r>
            <w:proofErr w:type="spellEnd"/>
            <w:r w:rsidRPr="00004B76">
              <w:rPr>
                <w:rFonts w:ascii="Times New Roman" w:hAnsi="Times New Roman" w:cs="Times New Roman"/>
                <w:sz w:val="16"/>
                <w:szCs w:val="16"/>
              </w:rPr>
              <w:t>»)</w:t>
            </w:r>
          </w:p>
        </w:tc>
        <w:tc>
          <w:tcPr>
            <w:tcW w:w="1290" w:type="dxa"/>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1</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1</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100%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634"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684"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r>
      <w:tr w:rsidR="00004B76" w:rsidRPr="00004B76" w:rsidTr="00004B76">
        <w:trPr>
          <w:trHeight w:val="1168"/>
        </w:trPr>
        <w:tc>
          <w:tcPr>
            <w:tcW w:w="534" w:type="dxa"/>
            <w:vAlign w:val="center"/>
            <w:hideMark/>
          </w:tcPr>
          <w:p w:rsidR="00004B76" w:rsidRPr="00004B76" w:rsidRDefault="00004B76" w:rsidP="00004B76">
            <w:pPr>
              <w:rPr>
                <w:rFonts w:ascii="Times New Roman" w:hAnsi="Times New Roman" w:cs="Times New Roman"/>
                <w:sz w:val="16"/>
                <w:szCs w:val="16"/>
              </w:rPr>
            </w:pPr>
            <w:r w:rsidRPr="00004B76">
              <w:rPr>
                <w:rFonts w:ascii="Times New Roman" w:hAnsi="Times New Roman" w:cs="Times New Roman"/>
                <w:sz w:val="16"/>
                <w:szCs w:val="16"/>
              </w:rPr>
              <w:t>2</w:t>
            </w:r>
          </w:p>
        </w:tc>
        <w:tc>
          <w:tcPr>
            <w:tcW w:w="2338" w:type="dxa"/>
            <w:vAlign w:val="center"/>
            <w:hideMark/>
          </w:tcPr>
          <w:p w:rsidR="00004B76" w:rsidRPr="00004B76" w:rsidRDefault="00004B76" w:rsidP="00004B76">
            <w:pPr>
              <w:rPr>
                <w:rFonts w:ascii="Times New Roman" w:hAnsi="Times New Roman" w:cs="Times New Roman"/>
                <w:sz w:val="16"/>
                <w:szCs w:val="16"/>
              </w:rPr>
            </w:pPr>
            <w:r w:rsidRPr="00004B76">
              <w:rPr>
                <w:rFonts w:ascii="Times New Roman" w:hAnsi="Times New Roman" w:cs="Times New Roman"/>
                <w:sz w:val="16"/>
                <w:szCs w:val="16"/>
              </w:rPr>
              <w:t>Автономная некоммерческая организация дополнительного профессионального образования «Образование и карьера» (АНО ДПО «Образование и карьера»)</w:t>
            </w:r>
          </w:p>
        </w:tc>
        <w:tc>
          <w:tcPr>
            <w:tcW w:w="1290" w:type="dxa"/>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2</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1</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50%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634"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684"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r>
      <w:tr w:rsidR="00004B76" w:rsidRPr="00004B76" w:rsidTr="00004B76">
        <w:trPr>
          <w:trHeight w:val="1270"/>
        </w:trPr>
        <w:tc>
          <w:tcPr>
            <w:tcW w:w="534" w:type="dxa"/>
            <w:vAlign w:val="center"/>
            <w:hideMark/>
          </w:tcPr>
          <w:p w:rsidR="00004B76" w:rsidRPr="00004B76" w:rsidRDefault="00004B76" w:rsidP="00004B76">
            <w:pPr>
              <w:rPr>
                <w:rFonts w:ascii="Times New Roman" w:hAnsi="Times New Roman" w:cs="Times New Roman"/>
                <w:sz w:val="16"/>
                <w:szCs w:val="16"/>
              </w:rPr>
            </w:pPr>
            <w:r w:rsidRPr="00004B76">
              <w:rPr>
                <w:rFonts w:ascii="Times New Roman" w:hAnsi="Times New Roman" w:cs="Times New Roman"/>
                <w:sz w:val="16"/>
                <w:szCs w:val="16"/>
              </w:rPr>
              <w:t>3</w:t>
            </w:r>
          </w:p>
        </w:tc>
        <w:tc>
          <w:tcPr>
            <w:tcW w:w="2338" w:type="dxa"/>
            <w:vAlign w:val="center"/>
            <w:hideMark/>
          </w:tcPr>
          <w:p w:rsidR="00004B76" w:rsidRPr="00004B76" w:rsidRDefault="00004B76" w:rsidP="00004B76">
            <w:pPr>
              <w:rPr>
                <w:rFonts w:ascii="Times New Roman" w:hAnsi="Times New Roman" w:cs="Times New Roman"/>
                <w:sz w:val="16"/>
                <w:szCs w:val="16"/>
              </w:rPr>
            </w:pPr>
            <w:r w:rsidRPr="00004B76">
              <w:rPr>
                <w:rFonts w:ascii="Times New Roman" w:hAnsi="Times New Roman" w:cs="Times New Roman"/>
                <w:sz w:val="16"/>
                <w:szCs w:val="16"/>
              </w:rPr>
              <w:t>Автономная некоммерческая организация дополнительного профессионального образования «Рязанский учебно-деловой центр «Морозовский проект» (АНО ДПО «РУДЦ «Морозовский проект»)</w:t>
            </w:r>
          </w:p>
        </w:tc>
        <w:tc>
          <w:tcPr>
            <w:tcW w:w="1290" w:type="dxa"/>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2</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634"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684"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r>
      <w:tr w:rsidR="00004B76" w:rsidRPr="00004B76" w:rsidTr="00004B76">
        <w:trPr>
          <w:trHeight w:val="1631"/>
        </w:trPr>
        <w:tc>
          <w:tcPr>
            <w:tcW w:w="534" w:type="dxa"/>
            <w:vAlign w:val="center"/>
            <w:hideMark/>
          </w:tcPr>
          <w:p w:rsidR="00004B76" w:rsidRPr="00004B76" w:rsidRDefault="00004B76" w:rsidP="00004B76">
            <w:pPr>
              <w:rPr>
                <w:rFonts w:ascii="Times New Roman" w:hAnsi="Times New Roman" w:cs="Times New Roman"/>
                <w:sz w:val="16"/>
                <w:szCs w:val="16"/>
              </w:rPr>
            </w:pPr>
            <w:r w:rsidRPr="00004B76">
              <w:rPr>
                <w:rFonts w:ascii="Times New Roman" w:hAnsi="Times New Roman" w:cs="Times New Roman"/>
                <w:sz w:val="16"/>
                <w:szCs w:val="16"/>
              </w:rPr>
              <w:t>4</w:t>
            </w:r>
          </w:p>
        </w:tc>
        <w:tc>
          <w:tcPr>
            <w:tcW w:w="2338" w:type="dxa"/>
            <w:vAlign w:val="center"/>
            <w:hideMark/>
          </w:tcPr>
          <w:p w:rsidR="00004B76" w:rsidRPr="00004B76" w:rsidRDefault="00004B76" w:rsidP="00004B76">
            <w:pPr>
              <w:rPr>
                <w:rFonts w:ascii="Times New Roman" w:hAnsi="Times New Roman" w:cs="Times New Roman"/>
                <w:sz w:val="16"/>
                <w:szCs w:val="16"/>
              </w:rPr>
            </w:pPr>
            <w:r w:rsidRPr="00004B76">
              <w:rPr>
                <w:rFonts w:ascii="Times New Roman" w:hAnsi="Times New Roman" w:cs="Times New Roman"/>
                <w:sz w:val="16"/>
                <w:szCs w:val="16"/>
              </w:rPr>
              <w:t>Автономная некоммерческая организация дополнительного профессионального образования «Учебно-методический центр Российского Союза аудиторов «</w:t>
            </w:r>
            <w:proofErr w:type="spellStart"/>
            <w:r w:rsidRPr="00004B76">
              <w:rPr>
                <w:rFonts w:ascii="Times New Roman" w:hAnsi="Times New Roman" w:cs="Times New Roman"/>
                <w:sz w:val="16"/>
                <w:szCs w:val="16"/>
              </w:rPr>
              <w:t>Интеркон</w:t>
            </w:r>
            <w:proofErr w:type="spellEnd"/>
            <w:r w:rsidRPr="00004B76">
              <w:rPr>
                <w:rFonts w:ascii="Times New Roman" w:hAnsi="Times New Roman" w:cs="Times New Roman"/>
                <w:sz w:val="16"/>
                <w:szCs w:val="16"/>
              </w:rPr>
              <w:t>-Интеллект» (АНО ДПО УМЦ РСА «</w:t>
            </w:r>
            <w:proofErr w:type="spellStart"/>
            <w:r w:rsidRPr="00004B76">
              <w:rPr>
                <w:rFonts w:ascii="Times New Roman" w:hAnsi="Times New Roman" w:cs="Times New Roman"/>
                <w:sz w:val="16"/>
                <w:szCs w:val="16"/>
              </w:rPr>
              <w:t>Интеркон</w:t>
            </w:r>
            <w:proofErr w:type="spellEnd"/>
            <w:r w:rsidRPr="00004B76">
              <w:rPr>
                <w:rFonts w:ascii="Times New Roman" w:hAnsi="Times New Roman" w:cs="Times New Roman"/>
                <w:sz w:val="16"/>
                <w:szCs w:val="16"/>
              </w:rPr>
              <w:t>-Интеллект»)</w:t>
            </w:r>
          </w:p>
        </w:tc>
        <w:tc>
          <w:tcPr>
            <w:tcW w:w="1290" w:type="dxa"/>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27</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16</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59%</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2</w:t>
            </w:r>
          </w:p>
        </w:tc>
        <w:tc>
          <w:tcPr>
            <w:tcW w:w="634" w:type="dxa"/>
            <w:noWrap/>
            <w:vAlign w:val="center"/>
            <w:hideMark/>
          </w:tcPr>
          <w:p w:rsidR="00004B76" w:rsidRPr="00004B76" w:rsidRDefault="0017286D" w:rsidP="00004B76">
            <w:pPr>
              <w:jc w:val="center"/>
              <w:rPr>
                <w:rFonts w:ascii="Times New Roman" w:hAnsi="Times New Roman" w:cs="Times New Roman"/>
                <w:sz w:val="16"/>
                <w:szCs w:val="16"/>
              </w:rPr>
            </w:pPr>
            <w:r>
              <w:rPr>
                <w:rFonts w:ascii="Times New Roman" w:hAnsi="Times New Roman" w:cs="Times New Roman"/>
                <w:sz w:val="16"/>
                <w:szCs w:val="16"/>
              </w:rPr>
              <w:t>13</w:t>
            </w:r>
            <w:r w:rsidR="00004B76" w:rsidRPr="00004B76">
              <w:rPr>
                <w:rFonts w:ascii="Times New Roman" w:hAnsi="Times New Roman" w:cs="Times New Roman"/>
                <w:sz w:val="16"/>
                <w:szCs w:val="16"/>
              </w:rPr>
              <w:t>%</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1</w:t>
            </w:r>
          </w:p>
        </w:tc>
        <w:tc>
          <w:tcPr>
            <w:tcW w:w="684" w:type="dxa"/>
            <w:noWrap/>
            <w:vAlign w:val="center"/>
            <w:hideMark/>
          </w:tcPr>
          <w:p w:rsidR="00004B76" w:rsidRPr="00004B76" w:rsidRDefault="0017286D" w:rsidP="00004B76">
            <w:pPr>
              <w:jc w:val="center"/>
              <w:rPr>
                <w:rFonts w:ascii="Times New Roman" w:hAnsi="Times New Roman" w:cs="Times New Roman"/>
                <w:sz w:val="16"/>
                <w:szCs w:val="16"/>
              </w:rPr>
            </w:pPr>
            <w:r>
              <w:rPr>
                <w:rFonts w:ascii="Times New Roman" w:hAnsi="Times New Roman" w:cs="Times New Roman"/>
                <w:sz w:val="16"/>
                <w:szCs w:val="16"/>
              </w:rPr>
              <w:t>50</w:t>
            </w:r>
            <w:r w:rsidR="00004B76" w:rsidRPr="00004B76">
              <w:rPr>
                <w:rFonts w:ascii="Times New Roman" w:hAnsi="Times New Roman" w:cs="Times New Roman"/>
                <w:sz w:val="16"/>
                <w:szCs w:val="16"/>
              </w:rPr>
              <w:t>%</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1</w:t>
            </w:r>
          </w:p>
        </w:tc>
        <w:tc>
          <w:tcPr>
            <w:tcW w:w="592" w:type="dxa"/>
            <w:noWrap/>
            <w:vAlign w:val="center"/>
            <w:hideMark/>
          </w:tcPr>
          <w:p w:rsidR="00004B76" w:rsidRPr="00004B76" w:rsidRDefault="0017286D" w:rsidP="00004B76">
            <w:pPr>
              <w:jc w:val="center"/>
              <w:rPr>
                <w:rFonts w:ascii="Times New Roman" w:hAnsi="Times New Roman" w:cs="Times New Roman"/>
                <w:sz w:val="16"/>
                <w:szCs w:val="16"/>
              </w:rPr>
            </w:pPr>
            <w:r>
              <w:rPr>
                <w:rFonts w:ascii="Times New Roman" w:hAnsi="Times New Roman" w:cs="Times New Roman"/>
                <w:sz w:val="16"/>
                <w:szCs w:val="16"/>
              </w:rPr>
              <w:t>10</w:t>
            </w:r>
            <w:r w:rsidR="00004B76" w:rsidRPr="00004B76">
              <w:rPr>
                <w:rFonts w:ascii="Times New Roman" w:hAnsi="Times New Roman" w:cs="Times New Roman"/>
                <w:sz w:val="16"/>
                <w:szCs w:val="16"/>
              </w:rPr>
              <w:t>0%</w:t>
            </w:r>
          </w:p>
        </w:tc>
      </w:tr>
      <w:tr w:rsidR="00004B76" w:rsidRPr="00004B76" w:rsidTr="00004B76">
        <w:trPr>
          <w:trHeight w:val="1102"/>
        </w:trPr>
        <w:tc>
          <w:tcPr>
            <w:tcW w:w="534" w:type="dxa"/>
            <w:vAlign w:val="center"/>
            <w:hideMark/>
          </w:tcPr>
          <w:p w:rsidR="00004B76" w:rsidRPr="00004B76" w:rsidRDefault="00004B76" w:rsidP="00004B76">
            <w:pPr>
              <w:rPr>
                <w:rFonts w:ascii="Times New Roman" w:hAnsi="Times New Roman" w:cs="Times New Roman"/>
                <w:sz w:val="16"/>
                <w:szCs w:val="16"/>
              </w:rPr>
            </w:pPr>
            <w:r w:rsidRPr="00004B76">
              <w:rPr>
                <w:rFonts w:ascii="Times New Roman" w:hAnsi="Times New Roman" w:cs="Times New Roman"/>
                <w:sz w:val="16"/>
                <w:szCs w:val="16"/>
              </w:rPr>
              <w:t>5</w:t>
            </w:r>
          </w:p>
        </w:tc>
        <w:tc>
          <w:tcPr>
            <w:tcW w:w="2338" w:type="dxa"/>
            <w:vAlign w:val="center"/>
            <w:hideMark/>
          </w:tcPr>
          <w:p w:rsidR="00004B76" w:rsidRPr="00004B76" w:rsidRDefault="00004B76" w:rsidP="00004B76">
            <w:pPr>
              <w:rPr>
                <w:rFonts w:ascii="Times New Roman" w:hAnsi="Times New Roman" w:cs="Times New Roman"/>
                <w:sz w:val="16"/>
                <w:szCs w:val="16"/>
              </w:rPr>
            </w:pPr>
            <w:r w:rsidRPr="00004B76">
              <w:rPr>
                <w:rFonts w:ascii="Times New Roman" w:hAnsi="Times New Roman" w:cs="Times New Roman"/>
                <w:sz w:val="16"/>
                <w:szCs w:val="16"/>
              </w:rPr>
              <w:t>Негосударственное Образовательное Учреждение (Частное учреждение) «Учебный центр БДО» (НОУ (Частное учреждение) «Учебный центр БДО»)</w:t>
            </w:r>
          </w:p>
        </w:tc>
        <w:tc>
          <w:tcPr>
            <w:tcW w:w="1290" w:type="dxa"/>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7</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3</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43%</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2</w:t>
            </w:r>
          </w:p>
        </w:tc>
        <w:tc>
          <w:tcPr>
            <w:tcW w:w="634"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67%</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2</w:t>
            </w:r>
          </w:p>
        </w:tc>
        <w:tc>
          <w:tcPr>
            <w:tcW w:w="684" w:type="dxa"/>
            <w:noWrap/>
            <w:vAlign w:val="center"/>
            <w:hideMark/>
          </w:tcPr>
          <w:p w:rsidR="00004B76" w:rsidRPr="00004B76" w:rsidRDefault="0017286D" w:rsidP="00004B76">
            <w:pPr>
              <w:jc w:val="center"/>
              <w:rPr>
                <w:rFonts w:ascii="Times New Roman" w:hAnsi="Times New Roman" w:cs="Times New Roman"/>
                <w:sz w:val="16"/>
                <w:szCs w:val="16"/>
              </w:rPr>
            </w:pPr>
            <w:r>
              <w:rPr>
                <w:rFonts w:ascii="Times New Roman" w:hAnsi="Times New Roman" w:cs="Times New Roman"/>
                <w:sz w:val="16"/>
                <w:szCs w:val="16"/>
              </w:rPr>
              <w:t>100</w:t>
            </w:r>
            <w:r w:rsidR="00004B76" w:rsidRPr="00004B76">
              <w:rPr>
                <w:rFonts w:ascii="Times New Roman" w:hAnsi="Times New Roman" w:cs="Times New Roman"/>
                <w:sz w:val="16"/>
                <w:szCs w:val="16"/>
              </w:rPr>
              <w:t>%</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1</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50%</w:t>
            </w:r>
          </w:p>
        </w:tc>
      </w:tr>
      <w:tr w:rsidR="00004B76" w:rsidRPr="00004B76" w:rsidTr="00004B76">
        <w:trPr>
          <w:trHeight w:val="1124"/>
        </w:trPr>
        <w:tc>
          <w:tcPr>
            <w:tcW w:w="534" w:type="dxa"/>
            <w:vAlign w:val="center"/>
            <w:hideMark/>
          </w:tcPr>
          <w:p w:rsidR="00004B76" w:rsidRPr="00004B76" w:rsidRDefault="00004B76" w:rsidP="00004B76">
            <w:pPr>
              <w:rPr>
                <w:rFonts w:ascii="Times New Roman" w:hAnsi="Times New Roman" w:cs="Times New Roman"/>
                <w:sz w:val="16"/>
                <w:szCs w:val="16"/>
              </w:rPr>
            </w:pPr>
            <w:r w:rsidRPr="00004B76">
              <w:rPr>
                <w:rFonts w:ascii="Times New Roman" w:hAnsi="Times New Roman" w:cs="Times New Roman"/>
                <w:sz w:val="16"/>
                <w:szCs w:val="16"/>
              </w:rPr>
              <w:lastRenderedPageBreak/>
              <w:t>6</w:t>
            </w:r>
          </w:p>
        </w:tc>
        <w:tc>
          <w:tcPr>
            <w:tcW w:w="2338" w:type="dxa"/>
            <w:vAlign w:val="center"/>
            <w:hideMark/>
          </w:tcPr>
          <w:p w:rsidR="00004B76" w:rsidRPr="00004B76" w:rsidRDefault="00004B76" w:rsidP="00004B76">
            <w:pPr>
              <w:rPr>
                <w:rFonts w:ascii="Times New Roman" w:hAnsi="Times New Roman" w:cs="Times New Roman"/>
                <w:sz w:val="16"/>
                <w:szCs w:val="16"/>
              </w:rPr>
            </w:pPr>
            <w:r w:rsidRPr="00004B76">
              <w:rPr>
                <w:rFonts w:ascii="Times New Roman" w:hAnsi="Times New Roman" w:cs="Times New Roman"/>
                <w:sz w:val="16"/>
                <w:szCs w:val="16"/>
              </w:rPr>
              <w:t>Негосударственное образовательное учреждение высшего профессионального образования "Балтийский институт экономики и финансов" (НОУ ВПО БИЭФ)</w:t>
            </w:r>
          </w:p>
        </w:tc>
        <w:tc>
          <w:tcPr>
            <w:tcW w:w="1290" w:type="dxa"/>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1</w:t>
            </w:r>
          </w:p>
        </w:tc>
        <w:tc>
          <w:tcPr>
            <w:tcW w:w="592" w:type="dxa"/>
            <w:noWrap/>
            <w:vAlign w:val="center"/>
            <w:hideMark/>
          </w:tcPr>
          <w:p w:rsidR="00004B76" w:rsidRPr="00004B76" w:rsidRDefault="0017286D" w:rsidP="00004B76">
            <w:pPr>
              <w:jc w:val="center"/>
              <w:rPr>
                <w:rFonts w:ascii="Times New Roman" w:hAnsi="Times New Roman" w:cs="Times New Roman"/>
                <w:sz w:val="16"/>
                <w:szCs w:val="16"/>
              </w:rPr>
            </w:pPr>
            <w:r>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634"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684"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r>
      <w:tr w:rsidR="00004B76" w:rsidRPr="00004B76" w:rsidTr="00004B76">
        <w:trPr>
          <w:trHeight w:val="1125"/>
        </w:trPr>
        <w:tc>
          <w:tcPr>
            <w:tcW w:w="534" w:type="dxa"/>
            <w:vAlign w:val="center"/>
            <w:hideMark/>
          </w:tcPr>
          <w:p w:rsidR="00004B76" w:rsidRPr="00004B76" w:rsidRDefault="00004B76" w:rsidP="00004B76">
            <w:pPr>
              <w:rPr>
                <w:rFonts w:ascii="Times New Roman" w:hAnsi="Times New Roman" w:cs="Times New Roman"/>
                <w:sz w:val="16"/>
                <w:szCs w:val="16"/>
              </w:rPr>
            </w:pPr>
            <w:r w:rsidRPr="00004B76">
              <w:rPr>
                <w:rFonts w:ascii="Times New Roman" w:hAnsi="Times New Roman" w:cs="Times New Roman"/>
                <w:sz w:val="16"/>
                <w:szCs w:val="16"/>
              </w:rPr>
              <w:t>7</w:t>
            </w:r>
          </w:p>
        </w:tc>
        <w:tc>
          <w:tcPr>
            <w:tcW w:w="2338" w:type="dxa"/>
            <w:vAlign w:val="center"/>
            <w:hideMark/>
          </w:tcPr>
          <w:p w:rsidR="00004B76" w:rsidRPr="00004B76" w:rsidRDefault="00004B76" w:rsidP="00004B76">
            <w:pPr>
              <w:rPr>
                <w:rFonts w:ascii="Times New Roman" w:hAnsi="Times New Roman" w:cs="Times New Roman"/>
                <w:sz w:val="16"/>
                <w:szCs w:val="16"/>
              </w:rPr>
            </w:pPr>
            <w:r w:rsidRPr="00004B76">
              <w:rPr>
                <w:rFonts w:ascii="Times New Roman" w:hAnsi="Times New Roman" w:cs="Times New Roman"/>
                <w:sz w:val="16"/>
                <w:szCs w:val="16"/>
              </w:rPr>
              <w:t>Негосударственное образовательное частное учреждение «Учебный центр бухгалтерских и аудиторских технологий» (НОЧУ «Учебный центр БАТ»)</w:t>
            </w:r>
          </w:p>
        </w:tc>
        <w:tc>
          <w:tcPr>
            <w:tcW w:w="1290" w:type="dxa"/>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1</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1</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100%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634"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684"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r>
      <w:tr w:rsidR="00004B76" w:rsidRPr="00004B76" w:rsidTr="00004B76">
        <w:trPr>
          <w:trHeight w:val="1127"/>
        </w:trPr>
        <w:tc>
          <w:tcPr>
            <w:tcW w:w="534" w:type="dxa"/>
            <w:vAlign w:val="center"/>
            <w:hideMark/>
          </w:tcPr>
          <w:p w:rsidR="00004B76" w:rsidRPr="00004B76" w:rsidRDefault="00004B76" w:rsidP="00004B76">
            <w:pPr>
              <w:rPr>
                <w:rFonts w:ascii="Times New Roman" w:hAnsi="Times New Roman" w:cs="Times New Roman"/>
                <w:sz w:val="16"/>
                <w:szCs w:val="16"/>
              </w:rPr>
            </w:pPr>
            <w:r w:rsidRPr="00004B76">
              <w:rPr>
                <w:rFonts w:ascii="Times New Roman" w:hAnsi="Times New Roman" w:cs="Times New Roman"/>
                <w:sz w:val="16"/>
                <w:szCs w:val="16"/>
              </w:rPr>
              <w:t>8</w:t>
            </w:r>
          </w:p>
        </w:tc>
        <w:tc>
          <w:tcPr>
            <w:tcW w:w="2338" w:type="dxa"/>
            <w:vAlign w:val="center"/>
            <w:hideMark/>
          </w:tcPr>
          <w:p w:rsidR="00004B76" w:rsidRPr="00004B76" w:rsidRDefault="00004B76" w:rsidP="00004B76">
            <w:pPr>
              <w:rPr>
                <w:rFonts w:ascii="Times New Roman" w:hAnsi="Times New Roman" w:cs="Times New Roman"/>
                <w:sz w:val="16"/>
                <w:szCs w:val="16"/>
              </w:rPr>
            </w:pPr>
            <w:r w:rsidRPr="00004B76">
              <w:rPr>
                <w:rFonts w:ascii="Times New Roman" w:hAnsi="Times New Roman" w:cs="Times New Roman"/>
                <w:sz w:val="16"/>
                <w:szCs w:val="16"/>
              </w:rPr>
              <w:t>Негосударственное образовательное частное учреждение «Центр профессиональной подготовки «СТЕК» (НОЧУ «ЦПП «СТЕК»)</w:t>
            </w:r>
          </w:p>
        </w:tc>
        <w:tc>
          <w:tcPr>
            <w:tcW w:w="1290" w:type="dxa"/>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206</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156</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76%</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57</w:t>
            </w:r>
          </w:p>
        </w:tc>
        <w:tc>
          <w:tcPr>
            <w:tcW w:w="634"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37%</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39</w:t>
            </w:r>
          </w:p>
        </w:tc>
        <w:tc>
          <w:tcPr>
            <w:tcW w:w="684" w:type="dxa"/>
            <w:noWrap/>
            <w:vAlign w:val="center"/>
            <w:hideMark/>
          </w:tcPr>
          <w:p w:rsidR="00004B76" w:rsidRPr="00004B76" w:rsidRDefault="0017286D" w:rsidP="00004B76">
            <w:pPr>
              <w:jc w:val="center"/>
              <w:rPr>
                <w:rFonts w:ascii="Times New Roman" w:hAnsi="Times New Roman" w:cs="Times New Roman"/>
                <w:sz w:val="16"/>
                <w:szCs w:val="16"/>
              </w:rPr>
            </w:pPr>
            <w:r>
              <w:rPr>
                <w:rFonts w:ascii="Times New Roman" w:hAnsi="Times New Roman" w:cs="Times New Roman"/>
                <w:sz w:val="16"/>
                <w:szCs w:val="16"/>
              </w:rPr>
              <w:t>68</w:t>
            </w:r>
            <w:r w:rsidR="00004B76" w:rsidRPr="00004B76">
              <w:rPr>
                <w:rFonts w:ascii="Times New Roman" w:hAnsi="Times New Roman" w:cs="Times New Roman"/>
                <w:sz w:val="16"/>
                <w:szCs w:val="16"/>
              </w:rPr>
              <w:t>%</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10</w:t>
            </w:r>
          </w:p>
        </w:tc>
        <w:tc>
          <w:tcPr>
            <w:tcW w:w="592" w:type="dxa"/>
            <w:noWrap/>
            <w:vAlign w:val="center"/>
            <w:hideMark/>
          </w:tcPr>
          <w:p w:rsidR="00004B76" w:rsidRPr="00004B76" w:rsidRDefault="0017286D" w:rsidP="00004B76">
            <w:pPr>
              <w:jc w:val="center"/>
              <w:rPr>
                <w:rFonts w:ascii="Times New Roman" w:hAnsi="Times New Roman" w:cs="Times New Roman"/>
                <w:sz w:val="16"/>
                <w:szCs w:val="16"/>
              </w:rPr>
            </w:pPr>
            <w:r>
              <w:rPr>
                <w:rFonts w:ascii="Times New Roman" w:hAnsi="Times New Roman" w:cs="Times New Roman"/>
                <w:sz w:val="16"/>
                <w:szCs w:val="16"/>
              </w:rPr>
              <w:t>26</w:t>
            </w:r>
            <w:r w:rsidR="00004B76" w:rsidRPr="00004B76">
              <w:rPr>
                <w:rFonts w:ascii="Times New Roman" w:hAnsi="Times New Roman" w:cs="Times New Roman"/>
                <w:sz w:val="16"/>
                <w:szCs w:val="16"/>
              </w:rPr>
              <w:t>%</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17</w:t>
            </w:r>
          </w:p>
        </w:tc>
        <w:tc>
          <w:tcPr>
            <w:tcW w:w="592" w:type="dxa"/>
            <w:noWrap/>
            <w:vAlign w:val="center"/>
            <w:hideMark/>
          </w:tcPr>
          <w:p w:rsidR="00004B76" w:rsidRPr="00004B76" w:rsidRDefault="0017286D" w:rsidP="00004B76">
            <w:pPr>
              <w:jc w:val="center"/>
              <w:rPr>
                <w:rFonts w:ascii="Times New Roman" w:hAnsi="Times New Roman" w:cs="Times New Roman"/>
                <w:sz w:val="16"/>
                <w:szCs w:val="16"/>
              </w:rPr>
            </w:pPr>
            <w:r>
              <w:rPr>
                <w:rFonts w:ascii="Times New Roman" w:hAnsi="Times New Roman" w:cs="Times New Roman"/>
                <w:sz w:val="16"/>
                <w:szCs w:val="16"/>
              </w:rPr>
              <w:t>44</w:t>
            </w:r>
            <w:r w:rsidR="00004B76" w:rsidRPr="00004B76">
              <w:rPr>
                <w:rFonts w:ascii="Times New Roman" w:hAnsi="Times New Roman" w:cs="Times New Roman"/>
                <w:sz w:val="16"/>
                <w:szCs w:val="16"/>
              </w:rPr>
              <w:t>%</w:t>
            </w:r>
          </w:p>
        </w:tc>
      </w:tr>
      <w:tr w:rsidR="00004B76" w:rsidRPr="00004B76" w:rsidTr="00004B76">
        <w:trPr>
          <w:trHeight w:val="2107"/>
        </w:trPr>
        <w:tc>
          <w:tcPr>
            <w:tcW w:w="534" w:type="dxa"/>
            <w:vAlign w:val="center"/>
            <w:hideMark/>
          </w:tcPr>
          <w:p w:rsidR="00004B76" w:rsidRPr="00004B76" w:rsidRDefault="00004B76" w:rsidP="00004B76">
            <w:pPr>
              <w:rPr>
                <w:rFonts w:ascii="Times New Roman" w:hAnsi="Times New Roman" w:cs="Times New Roman"/>
                <w:sz w:val="16"/>
                <w:szCs w:val="16"/>
              </w:rPr>
            </w:pPr>
            <w:r w:rsidRPr="00004B76">
              <w:rPr>
                <w:rFonts w:ascii="Times New Roman" w:hAnsi="Times New Roman" w:cs="Times New Roman"/>
                <w:sz w:val="16"/>
                <w:szCs w:val="16"/>
              </w:rPr>
              <w:t>9</w:t>
            </w:r>
          </w:p>
        </w:tc>
        <w:tc>
          <w:tcPr>
            <w:tcW w:w="2338" w:type="dxa"/>
            <w:vAlign w:val="center"/>
            <w:hideMark/>
          </w:tcPr>
          <w:p w:rsidR="00004B76" w:rsidRPr="00004B76" w:rsidRDefault="00004B76" w:rsidP="00004B76">
            <w:pPr>
              <w:rPr>
                <w:rFonts w:ascii="Times New Roman" w:hAnsi="Times New Roman" w:cs="Times New Roman"/>
                <w:sz w:val="16"/>
                <w:szCs w:val="16"/>
              </w:rPr>
            </w:pPr>
            <w:r w:rsidRPr="00004B76">
              <w:rPr>
                <w:rFonts w:ascii="Times New Roman" w:hAnsi="Times New Roman" w:cs="Times New Roman"/>
                <w:sz w:val="16"/>
                <w:szCs w:val="16"/>
              </w:rPr>
              <w:t>Негосударственное образовательное частное учреждение дополнительного профессионального образования «Центр повышение квалификации, подготовки и профессиональной переподготовки специалистов «Потенциал» (Учебный центр «Потенциал»)</w:t>
            </w:r>
          </w:p>
        </w:tc>
        <w:tc>
          <w:tcPr>
            <w:tcW w:w="1290" w:type="dxa"/>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3</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3</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100%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1</w:t>
            </w:r>
          </w:p>
        </w:tc>
        <w:tc>
          <w:tcPr>
            <w:tcW w:w="634" w:type="dxa"/>
            <w:noWrap/>
            <w:vAlign w:val="center"/>
            <w:hideMark/>
          </w:tcPr>
          <w:p w:rsidR="00004B76" w:rsidRPr="00004B76" w:rsidRDefault="0017286D" w:rsidP="00004B76">
            <w:pPr>
              <w:jc w:val="center"/>
              <w:rPr>
                <w:rFonts w:ascii="Times New Roman" w:hAnsi="Times New Roman" w:cs="Times New Roman"/>
                <w:sz w:val="16"/>
                <w:szCs w:val="16"/>
              </w:rPr>
            </w:pPr>
            <w:r>
              <w:rPr>
                <w:rFonts w:ascii="Times New Roman" w:hAnsi="Times New Roman" w:cs="Times New Roman"/>
                <w:sz w:val="16"/>
                <w:szCs w:val="16"/>
              </w:rPr>
              <w:t>33</w:t>
            </w:r>
            <w:r w:rsidR="00004B76" w:rsidRPr="00004B76">
              <w:rPr>
                <w:rFonts w:ascii="Times New Roman" w:hAnsi="Times New Roman" w:cs="Times New Roman"/>
                <w:sz w:val="16"/>
                <w:szCs w:val="16"/>
              </w:rPr>
              <w:t>%</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1</w:t>
            </w:r>
          </w:p>
        </w:tc>
        <w:tc>
          <w:tcPr>
            <w:tcW w:w="684" w:type="dxa"/>
            <w:noWrap/>
            <w:vAlign w:val="center"/>
            <w:hideMark/>
          </w:tcPr>
          <w:p w:rsidR="00004B76" w:rsidRPr="00004B76" w:rsidRDefault="0017286D" w:rsidP="00004B76">
            <w:pPr>
              <w:jc w:val="center"/>
              <w:rPr>
                <w:rFonts w:ascii="Times New Roman" w:hAnsi="Times New Roman" w:cs="Times New Roman"/>
                <w:sz w:val="16"/>
                <w:szCs w:val="16"/>
              </w:rPr>
            </w:pPr>
            <w:r>
              <w:rPr>
                <w:rFonts w:ascii="Times New Roman" w:hAnsi="Times New Roman" w:cs="Times New Roman"/>
                <w:sz w:val="16"/>
                <w:szCs w:val="16"/>
              </w:rPr>
              <w:t>100</w:t>
            </w:r>
            <w:r w:rsidR="00004B76" w:rsidRPr="00004B76">
              <w:rPr>
                <w:rFonts w:ascii="Times New Roman" w:hAnsi="Times New Roman" w:cs="Times New Roman"/>
                <w:sz w:val="16"/>
                <w:szCs w:val="16"/>
              </w:rPr>
              <w:t>%</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1</w:t>
            </w:r>
          </w:p>
        </w:tc>
        <w:tc>
          <w:tcPr>
            <w:tcW w:w="592" w:type="dxa"/>
            <w:noWrap/>
            <w:vAlign w:val="center"/>
            <w:hideMark/>
          </w:tcPr>
          <w:p w:rsidR="00004B76" w:rsidRPr="00004B76" w:rsidRDefault="0017286D" w:rsidP="00004B76">
            <w:pPr>
              <w:jc w:val="center"/>
              <w:rPr>
                <w:rFonts w:ascii="Times New Roman" w:hAnsi="Times New Roman" w:cs="Times New Roman"/>
                <w:sz w:val="16"/>
                <w:szCs w:val="16"/>
              </w:rPr>
            </w:pPr>
            <w:r>
              <w:rPr>
                <w:rFonts w:ascii="Times New Roman" w:hAnsi="Times New Roman" w:cs="Times New Roman"/>
                <w:sz w:val="16"/>
                <w:szCs w:val="16"/>
              </w:rPr>
              <w:t>100</w:t>
            </w:r>
            <w:r w:rsidR="00004B76" w:rsidRPr="00004B76">
              <w:rPr>
                <w:rFonts w:ascii="Times New Roman" w:hAnsi="Times New Roman" w:cs="Times New Roman"/>
                <w:sz w:val="16"/>
                <w:szCs w:val="16"/>
              </w:rPr>
              <w:t>%</w:t>
            </w:r>
          </w:p>
        </w:tc>
      </w:tr>
      <w:tr w:rsidR="00004B76" w:rsidRPr="00004B76" w:rsidTr="00004B76">
        <w:trPr>
          <w:trHeight w:val="1697"/>
        </w:trPr>
        <w:tc>
          <w:tcPr>
            <w:tcW w:w="534" w:type="dxa"/>
            <w:vAlign w:val="center"/>
            <w:hideMark/>
          </w:tcPr>
          <w:p w:rsidR="00004B76" w:rsidRPr="00004B76" w:rsidRDefault="00004B76" w:rsidP="00004B76">
            <w:pPr>
              <w:rPr>
                <w:rFonts w:ascii="Times New Roman" w:hAnsi="Times New Roman" w:cs="Times New Roman"/>
                <w:sz w:val="16"/>
                <w:szCs w:val="16"/>
              </w:rPr>
            </w:pPr>
            <w:r w:rsidRPr="00004B76">
              <w:rPr>
                <w:rFonts w:ascii="Times New Roman" w:hAnsi="Times New Roman" w:cs="Times New Roman"/>
                <w:sz w:val="16"/>
                <w:szCs w:val="16"/>
              </w:rPr>
              <w:t>10</w:t>
            </w:r>
          </w:p>
        </w:tc>
        <w:tc>
          <w:tcPr>
            <w:tcW w:w="2338" w:type="dxa"/>
            <w:vAlign w:val="center"/>
            <w:hideMark/>
          </w:tcPr>
          <w:p w:rsidR="00004B76" w:rsidRPr="00004B76" w:rsidRDefault="00004B76" w:rsidP="00004B76">
            <w:pPr>
              <w:rPr>
                <w:rFonts w:ascii="Times New Roman" w:hAnsi="Times New Roman" w:cs="Times New Roman"/>
                <w:sz w:val="16"/>
                <w:szCs w:val="16"/>
              </w:rPr>
            </w:pPr>
            <w:r w:rsidRPr="00004B76">
              <w:rPr>
                <w:rFonts w:ascii="Times New Roman" w:hAnsi="Times New Roman" w:cs="Times New Roman"/>
                <w:sz w:val="16"/>
                <w:szCs w:val="16"/>
              </w:rPr>
              <w:t xml:space="preserve">Некоммерческое негосударственное образовательное учреждение дополнительного профессионального образования «Институт повышения квалификации Аудиторской Палаты России» (ИПК </w:t>
            </w:r>
            <w:proofErr w:type="gramStart"/>
            <w:r w:rsidRPr="00004B76">
              <w:rPr>
                <w:rFonts w:ascii="Times New Roman" w:hAnsi="Times New Roman" w:cs="Times New Roman"/>
                <w:sz w:val="16"/>
                <w:szCs w:val="16"/>
              </w:rPr>
              <w:t>АПР</w:t>
            </w:r>
            <w:proofErr w:type="gramEnd"/>
            <w:r w:rsidRPr="00004B76">
              <w:rPr>
                <w:rFonts w:ascii="Times New Roman" w:hAnsi="Times New Roman" w:cs="Times New Roman"/>
                <w:sz w:val="16"/>
                <w:szCs w:val="16"/>
              </w:rPr>
              <w:t>)</w:t>
            </w:r>
          </w:p>
        </w:tc>
        <w:tc>
          <w:tcPr>
            <w:tcW w:w="1290" w:type="dxa"/>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23</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14</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61%</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634"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684"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r>
      <w:tr w:rsidR="00004B76" w:rsidRPr="00004B76" w:rsidTr="00004B76">
        <w:trPr>
          <w:trHeight w:val="1537"/>
        </w:trPr>
        <w:tc>
          <w:tcPr>
            <w:tcW w:w="534" w:type="dxa"/>
            <w:vAlign w:val="center"/>
            <w:hideMark/>
          </w:tcPr>
          <w:p w:rsidR="00004B76" w:rsidRPr="00004B76" w:rsidRDefault="00004B76" w:rsidP="00004B76">
            <w:pPr>
              <w:rPr>
                <w:rFonts w:ascii="Times New Roman" w:hAnsi="Times New Roman" w:cs="Times New Roman"/>
                <w:sz w:val="16"/>
                <w:szCs w:val="16"/>
              </w:rPr>
            </w:pPr>
            <w:r w:rsidRPr="00004B76">
              <w:rPr>
                <w:rFonts w:ascii="Times New Roman" w:hAnsi="Times New Roman" w:cs="Times New Roman"/>
                <w:sz w:val="16"/>
                <w:szCs w:val="16"/>
              </w:rPr>
              <w:t>11</w:t>
            </w:r>
          </w:p>
        </w:tc>
        <w:tc>
          <w:tcPr>
            <w:tcW w:w="2338" w:type="dxa"/>
            <w:vAlign w:val="center"/>
            <w:hideMark/>
          </w:tcPr>
          <w:p w:rsidR="00004B76" w:rsidRPr="00004B76" w:rsidRDefault="00004B76" w:rsidP="00004B76">
            <w:pPr>
              <w:rPr>
                <w:rFonts w:ascii="Times New Roman" w:hAnsi="Times New Roman" w:cs="Times New Roman"/>
                <w:sz w:val="16"/>
                <w:szCs w:val="16"/>
              </w:rPr>
            </w:pPr>
            <w:r w:rsidRPr="00004B76">
              <w:rPr>
                <w:rFonts w:ascii="Times New Roman" w:hAnsi="Times New Roman" w:cs="Times New Roman"/>
                <w:sz w:val="16"/>
                <w:szCs w:val="16"/>
              </w:rPr>
              <w:t>Некоммерческое образовательное учреждение дополнительного образования (повышения квалификации) специализированный Учебно-методический центр «Премиум» (НОУ ДПО УМЦ «Премиум»)</w:t>
            </w:r>
          </w:p>
        </w:tc>
        <w:tc>
          <w:tcPr>
            <w:tcW w:w="1290" w:type="dxa"/>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1</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1</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100%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634"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684"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r>
      <w:tr w:rsidR="00004B76" w:rsidRPr="00004B76" w:rsidTr="00004B76">
        <w:trPr>
          <w:trHeight w:val="630"/>
        </w:trPr>
        <w:tc>
          <w:tcPr>
            <w:tcW w:w="534" w:type="dxa"/>
            <w:vAlign w:val="center"/>
            <w:hideMark/>
          </w:tcPr>
          <w:p w:rsidR="00004B76" w:rsidRPr="00004B76" w:rsidRDefault="00004B76" w:rsidP="00004B76">
            <w:pPr>
              <w:rPr>
                <w:rFonts w:ascii="Times New Roman" w:hAnsi="Times New Roman" w:cs="Times New Roman"/>
                <w:sz w:val="16"/>
                <w:szCs w:val="16"/>
              </w:rPr>
            </w:pPr>
            <w:r w:rsidRPr="00004B76">
              <w:rPr>
                <w:rFonts w:ascii="Times New Roman" w:hAnsi="Times New Roman" w:cs="Times New Roman"/>
                <w:sz w:val="16"/>
                <w:szCs w:val="16"/>
              </w:rPr>
              <w:t>12</w:t>
            </w:r>
          </w:p>
        </w:tc>
        <w:tc>
          <w:tcPr>
            <w:tcW w:w="2338" w:type="dxa"/>
            <w:vAlign w:val="center"/>
            <w:hideMark/>
          </w:tcPr>
          <w:p w:rsidR="00004B76" w:rsidRPr="00004B76" w:rsidRDefault="00004B76" w:rsidP="00004B76">
            <w:pPr>
              <w:rPr>
                <w:rFonts w:ascii="Times New Roman" w:hAnsi="Times New Roman" w:cs="Times New Roman"/>
                <w:sz w:val="16"/>
                <w:szCs w:val="16"/>
              </w:rPr>
            </w:pPr>
            <w:r w:rsidRPr="00004B76">
              <w:rPr>
                <w:rFonts w:ascii="Times New Roman" w:hAnsi="Times New Roman" w:cs="Times New Roman"/>
                <w:sz w:val="16"/>
                <w:szCs w:val="16"/>
              </w:rPr>
              <w:t>Система дистанционного обучения «Прометей» (СДО «Прометей»)</w:t>
            </w:r>
          </w:p>
        </w:tc>
        <w:tc>
          <w:tcPr>
            <w:tcW w:w="1290" w:type="dxa"/>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3</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2</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67%</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1</w:t>
            </w:r>
          </w:p>
        </w:tc>
        <w:tc>
          <w:tcPr>
            <w:tcW w:w="634"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50%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684"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r>
      <w:tr w:rsidR="00004B76" w:rsidRPr="00004B76" w:rsidTr="00004B76">
        <w:trPr>
          <w:trHeight w:val="1214"/>
        </w:trPr>
        <w:tc>
          <w:tcPr>
            <w:tcW w:w="534" w:type="dxa"/>
            <w:vAlign w:val="center"/>
            <w:hideMark/>
          </w:tcPr>
          <w:p w:rsidR="00004B76" w:rsidRPr="00004B76" w:rsidRDefault="00004B76" w:rsidP="00004B76">
            <w:pPr>
              <w:rPr>
                <w:rFonts w:ascii="Times New Roman" w:hAnsi="Times New Roman" w:cs="Times New Roman"/>
                <w:sz w:val="16"/>
                <w:szCs w:val="16"/>
              </w:rPr>
            </w:pPr>
            <w:r w:rsidRPr="00004B76">
              <w:rPr>
                <w:rFonts w:ascii="Times New Roman" w:hAnsi="Times New Roman" w:cs="Times New Roman"/>
                <w:sz w:val="16"/>
                <w:szCs w:val="16"/>
              </w:rPr>
              <w:t>13</w:t>
            </w:r>
          </w:p>
        </w:tc>
        <w:tc>
          <w:tcPr>
            <w:tcW w:w="2338" w:type="dxa"/>
            <w:vAlign w:val="center"/>
            <w:hideMark/>
          </w:tcPr>
          <w:p w:rsidR="00004B76" w:rsidRPr="00004B76" w:rsidRDefault="00004B76" w:rsidP="00004B76">
            <w:pPr>
              <w:rPr>
                <w:rFonts w:ascii="Times New Roman" w:hAnsi="Times New Roman" w:cs="Times New Roman"/>
                <w:sz w:val="16"/>
                <w:szCs w:val="16"/>
              </w:rPr>
            </w:pPr>
            <w:r w:rsidRPr="00004B76">
              <w:rPr>
                <w:rFonts w:ascii="Times New Roman" w:hAnsi="Times New Roman" w:cs="Times New Roman"/>
                <w:sz w:val="16"/>
                <w:szCs w:val="16"/>
              </w:rPr>
              <w:t>Федеральное государственное автономное образовательное учреждение высшего образования "Казанский (Приволжский) Федеральный университет" (ФГАОУВО КФУ)</w:t>
            </w:r>
          </w:p>
        </w:tc>
        <w:tc>
          <w:tcPr>
            <w:tcW w:w="1290" w:type="dxa"/>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1</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634"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684"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r>
      <w:tr w:rsidR="00004B76" w:rsidRPr="00004B76" w:rsidTr="00004B76">
        <w:trPr>
          <w:trHeight w:val="3530"/>
        </w:trPr>
        <w:tc>
          <w:tcPr>
            <w:tcW w:w="534" w:type="dxa"/>
            <w:vAlign w:val="center"/>
            <w:hideMark/>
          </w:tcPr>
          <w:p w:rsidR="00004B76" w:rsidRPr="00004B76" w:rsidRDefault="00004B76" w:rsidP="00004B76">
            <w:pPr>
              <w:rPr>
                <w:rFonts w:ascii="Times New Roman" w:hAnsi="Times New Roman" w:cs="Times New Roman"/>
                <w:sz w:val="16"/>
                <w:szCs w:val="16"/>
              </w:rPr>
            </w:pPr>
            <w:r w:rsidRPr="00004B76">
              <w:rPr>
                <w:rFonts w:ascii="Times New Roman" w:hAnsi="Times New Roman" w:cs="Times New Roman"/>
                <w:sz w:val="16"/>
                <w:szCs w:val="16"/>
              </w:rPr>
              <w:t>14</w:t>
            </w:r>
          </w:p>
        </w:tc>
        <w:tc>
          <w:tcPr>
            <w:tcW w:w="2338" w:type="dxa"/>
            <w:vAlign w:val="center"/>
            <w:hideMark/>
          </w:tcPr>
          <w:p w:rsidR="00004B76" w:rsidRPr="00004B76" w:rsidRDefault="00004B76" w:rsidP="00004B76">
            <w:pPr>
              <w:rPr>
                <w:rFonts w:ascii="Times New Roman" w:hAnsi="Times New Roman" w:cs="Times New Roman"/>
                <w:sz w:val="16"/>
                <w:szCs w:val="16"/>
              </w:rPr>
            </w:pPr>
            <w:r w:rsidRPr="00004B76">
              <w:rPr>
                <w:rFonts w:ascii="Times New Roman" w:hAnsi="Times New Roman" w:cs="Times New Roman"/>
                <w:sz w:val="16"/>
                <w:szCs w:val="16"/>
              </w:rP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 (Национальный исследовательский Нижегородский государственный университет им. Н.И. Лобачевского, Нижегородский государственный университет им. Н.И. Лобачевского, ННГУ им. Н.И. Лобачевского, Университет Лобачевского, ННГУ)</w:t>
            </w:r>
          </w:p>
        </w:tc>
        <w:tc>
          <w:tcPr>
            <w:tcW w:w="1290" w:type="dxa"/>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3</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2</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67%</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634"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684"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r>
      <w:tr w:rsidR="00004B76" w:rsidRPr="00004B76" w:rsidTr="00004B76">
        <w:trPr>
          <w:trHeight w:val="1265"/>
        </w:trPr>
        <w:tc>
          <w:tcPr>
            <w:tcW w:w="534" w:type="dxa"/>
            <w:vAlign w:val="center"/>
            <w:hideMark/>
          </w:tcPr>
          <w:p w:rsidR="00004B76" w:rsidRPr="00004B76" w:rsidRDefault="00004B76" w:rsidP="00004B76">
            <w:pPr>
              <w:rPr>
                <w:rFonts w:ascii="Times New Roman" w:hAnsi="Times New Roman" w:cs="Times New Roman"/>
                <w:sz w:val="16"/>
                <w:szCs w:val="16"/>
              </w:rPr>
            </w:pPr>
            <w:r w:rsidRPr="00004B76">
              <w:rPr>
                <w:rFonts w:ascii="Times New Roman" w:hAnsi="Times New Roman" w:cs="Times New Roman"/>
                <w:sz w:val="16"/>
                <w:szCs w:val="16"/>
              </w:rPr>
              <w:lastRenderedPageBreak/>
              <w:t>15</w:t>
            </w:r>
          </w:p>
        </w:tc>
        <w:tc>
          <w:tcPr>
            <w:tcW w:w="2338" w:type="dxa"/>
            <w:vAlign w:val="center"/>
            <w:hideMark/>
          </w:tcPr>
          <w:p w:rsidR="00004B76" w:rsidRPr="00004B76" w:rsidRDefault="00004B76" w:rsidP="00004B76">
            <w:pPr>
              <w:rPr>
                <w:rFonts w:ascii="Times New Roman" w:hAnsi="Times New Roman" w:cs="Times New Roman"/>
                <w:sz w:val="16"/>
                <w:szCs w:val="16"/>
              </w:rPr>
            </w:pPr>
            <w:r w:rsidRPr="00004B76">
              <w:rPr>
                <w:rFonts w:ascii="Times New Roman" w:hAnsi="Times New Roman" w:cs="Times New Roman"/>
                <w:sz w:val="16"/>
                <w:szCs w:val="16"/>
              </w:rPr>
              <w:t>Федеральное государственное бюджетное образовательное учреждение высшего образования «Воронежский государственный университет» (ФГБОУ ВО «ВГУ»)</w:t>
            </w:r>
          </w:p>
        </w:tc>
        <w:tc>
          <w:tcPr>
            <w:tcW w:w="1290" w:type="dxa"/>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1</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634"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684"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r>
      <w:tr w:rsidR="00004B76" w:rsidRPr="00004B76" w:rsidTr="00004B76">
        <w:trPr>
          <w:trHeight w:val="1807"/>
        </w:trPr>
        <w:tc>
          <w:tcPr>
            <w:tcW w:w="534" w:type="dxa"/>
            <w:vAlign w:val="center"/>
            <w:hideMark/>
          </w:tcPr>
          <w:p w:rsidR="00004B76" w:rsidRPr="00004B76" w:rsidRDefault="00004B76" w:rsidP="00004B76">
            <w:pPr>
              <w:rPr>
                <w:rFonts w:ascii="Times New Roman" w:hAnsi="Times New Roman" w:cs="Times New Roman"/>
                <w:sz w:val="16"/>
                <w:szCs w:val="16"/>
              </w:rPr>
            </w:pPr>
            <w:r w:rsidRPr="00004B76">
              <w:rPr>
                <w:rFonts w:ascii="Times New Roman" w:hAnsi="Times New Roman" w:cs="Times New Roman"/>
                <w:sz w:val="16"/>
                <w:szCs w:val="16"/>
              </w:rPr>
              <w:t>16</w:t>
            </w:r>
          </w:p>
        </w:tc>
        <w:tc>
          <w:tcPr>
            <w:tcW w:w="2338" w:type="dxa"/>
            <w:vAlign w:val="center"/>
            <w:hideMark/>
          </w:tcPr>
          <w:p w:rsidR="00004B76" w:rsidRPr="00004B76" w:rsidRDefault="00004B76" w:rsidP="00004B76">
            <w:pPr>
              <w:rPr>
                <w:rFonts w:ascii="Times New Roman" w:hAnsi="Times New Roman" w:cs="Times New Roman"/>
                <w:sz w:val="16"/>
                <w:szCs w:val="16"/>
              </w:rPr>
            </w:pPr>
            <w:r w:rsidRPr="00004B76">
              <w:rPr>
                <w:rFonts w:ascii="Times New Roman" w:hAnsi="Times New Roman" w:cs="Times New Roman"/>
                <w:sz w:val="16"/>
                <w:szCs w:val="16"/>
              </w:rPr>
              <w:t xml:space="preserve">Федеральное государственное бюджетное образовательное учреждение высшего образования «Санкт-Петербургский государственный университет» (ФГБОУ </w:t>
            </w:r>
            <w:proofErr w:type="gramStart"/>
            <w:r w:rsidRPr="00004B76">
              <w:rPr>
                <w:rFonts w:ascii="Times New Roman" w:hAnsi="Times New Roman" w:cs="Times New Roman"/>
                <w:sz w:val="16"/>
                <w:szCs w:val="16"/>
              </w:rPr>
              <w:t>ВО</w:t>
            </w:r>
            <w:proofErr w:type="gramEnd"/>
            <w:r w:rsidRPr="00004B76">
              <w:rPr>
                <w:rFonts w:ascii="Times New Roman" w:hAnsi="Times New Roman" w:cs="Times New Roman"/>
                <w:sz w:val="16"/>
                <w:szCs w:val="16"/>
              </w:rPr>
              <w:t xml:space="preserve"> «Санкт-Петербургский государственный университет», СПбГУ)</w:t>
            </w:r>
          </w:p>
        </w:tc>
        <w:tc>
          <w:tcPr>
            <w:tcW w:w="1290" w:type="dxa"/>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8</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4</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50%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1</w:t>
            </w:r>
          </w:p>
        </w:tc>
        <w:tc>
          <w:tcPr>
            <w:tcW w:w="634"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25%</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684"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r>
      <w:tr w:rsidR="00004B76" w:rsidRPr="00004B76" w:rsidTr="00004B76">
        <w:trPr>
          <w:trHeight w:val="1521"/>
        </w:trPr>
        <w:tc>
          <w:tcPr>
            <w:tcW w:w="534" w:type="dxa"/>
            <w:vAlign w:val="center"/>
            <w:hideMark/>
          </w:tcPr>
          <w:p w:rsidR="00004B76" w:rsidRPr="00004B76" w:rsidRDefault="00004B76" w:rsidP="00004B76">
            <w:pPr>
              <w:rPr>
                <w:rFonts w:ascii="Times New Roman" w:hAnsi="Times New Roman" w:cs="Times New Roman"/>
                <w:sz w:val="16"/>
                <w:szCs w:val="16"/>
              </w:rPr>
            </w:pPr>
            <w:r w:rsidRPr="00004B76">
              <w:rPr>
                <w:rFonts w:ascii="Times New Roman" w:hAnsi="Times New Roman" w:cs="Times New Roman"/>
                <w:sz w:val="16"/>
                <w:szCs w:val="16"/>
              </w:rPr>
              <w:t>17</w:t>
            </w:r>
          </w:p>
        </w:tc>
        <w:tc>
          <w:tcPr>
            <w:tcW w:w="2338" w:type="dxa"/>
            <w:vAlign w:val="center"/>
            <w:hideMark/>
          </w:tcPr>
          <w:p w:rsidR="00004B76" w:rsidRPr="00004B76" w:rsidRDefault="00004B76" w:rsidP="00004B76">
            <w:pPr>
              <w:rPr>
                <w:rFonts w:ascii="Times New Roman" w:hAnsi="Times New Roman" w:cs="Times New Roman"/>
                <w:sz w:val="16"/>
                <w:szCs w:val="16"/>
              </w:rPr>
            </w:pPr>
            <w:r w:rsidRPr="00004B76">
              <w:rPr>
                <w:rFonts w:ascii="Times New Roman" w:hAnsi="Times New Roman" w:cs="Times New Roman"/>
                <w:sz w:val="16"/>
                <w:szCs w:val="16"/>
              </w:rPr>
              <w:t>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 (ФГБОУ ВО «</w:t>
            </w:r>
            <w:proofErr w:type="spellStart"/>
            <w:r w:rsidRPr="00004B76">
              <w:rPr>
                <w:rFonts w:ascii="Times New Roman" w:hAnsi="Times New Roman" w:cs="Times New Roman"/>
                <w:sz w:val="16"/>
                <w:szCs w:val="16"/>
              </w:rPr>
              <w:t>СПбГЭУ</w:t>
            </w:r>
            <w:proofErr w:type="spellEnd"/>
            <w:r w:rsidRPr="00004B76">
              <w:rPr>
                <w:rFonts w:ascii="Times New Roman" w:hAnsi="Times New Roman" w:cs="Times New Roman"/>
                <w:sz w:val="16"/>
                <w:szCs w:val="16"/>
              </w:rPr>
              <w:t>»)</w:t>
            </w:r>
          </w:p>
        </w:tc>
        <w:tc>
          <w:tcPr>
            <w:tcW w:w="1290" w:type="dxa"/>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12</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11</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92%</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3</w:t>
            </w:r>
          </w:p>
        </w:tc>
        <w:tc>
          <w:tcPr>
            <w:tcW w:w="634"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27%</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3</w:t>
            </w:r>
          </w:p>
        </w:tc>
        <w:tc>
          <w:tcPr>
            <w:tcW w:w="684" w:type="dxa"/>
            <w:noWrap/>
            <w:vAlign w:val="center"/>
            <w:hideMark/>
          </w:tcPr>
          <w:p w:rsidR="00004B76" w:rsidRPr="00004B76" w:rsidRDefault="0017286D" w:rsidP="00004B76">
            <w:pPr>
              <w:jc w:val="center"/>
              <w:rPr>
                <w:rFonts w:ascii="Times New Roman" w:hAnsi="Times New Roman" w:cs="Times New Roman"/>
                <w:sz w:val="16"/>
                <w:szCs w:val="16"/>
              </w:rPr>
            </w:pPr>
            <w:r>
              <w:rPr>
                <w:rFonts w:ascii="Times New Roman" w:hAnsi="Times New Roman" w:cs="Times New Roman"/>
                <w:sz w:val="16"/>
                <w:szCs w:val="16"/>
              </w:rPr>
              <w:t>100</w:t>
            </w:r>
            <w:r w:rsidR="00004B76" w:rsidRPr="00004B76">
              <w:rPr>
                <w:rFonts w:ascii="Times New Roman" w:hAnsi="Times New Roman" w:cs="Times New Roman"/>
                <w:sz w:val="16"/>
                <w:szCs w:val="16"/>
              </w:rPr>
              <w:t>%</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1</w:t>
            </w:r>
          </w:p>
        </w:tc>
        <w:tc>
          <w:tcPr>
            <w:tcW w:w="592" w:type="dxa"/>
            <w:noWrap/>
            <w:vAlign w:val="center"/>
            <w:hideMark/>
          </w:tcPr>
          <w:p w:rsidR="00004B76" w:rsidRPr="00004B76" w:rsidRDefault="0017286D" w:rsidP="00004B76">
            <w:pPr>
              <w:jc w:val="center"/>
              <w:rPr>
                <w:rFonts w:ascii="Times New Roman" w:hAnsi="Times New Roman" w:cs="Times New Roman"/>
                <w:sz w:val="16"/>
                <w:szCs w:val="16"/>
              </w:rPr>
            </w:pPr>
            <w:r>
              <w:rPr>
                <w:rFonts w:ascii="Times New Roman" w:hAnsi="Times New Roman" w:cs="Times New Roman"/>
                <w:sz w:val="16"/>
                <w:szCs w:val="16"/>
              </w:rPr>
              <w:t>33</w:t>
            </w:r>
            <w:r w:rsidR="00004B76" w:rsidRPr="00004B76">
              <w:rPr>
                <w:rFonts w:ascii="Times New Roman" w:hAnsi="Times New Roman" w:cs="Times New Roman"/>
                <w:sz w:val="16"/>
                <w:szCs w:val="16"/>
              </w:rPr>
              <w:t>%</w:t>
            </w:r>
          </w:p>
        </w:tc>
      </w:tr>
      <w:tr w:rsidR="00004B76" w:rsidRPr="00004B76" w:rsidTr="00004B76">
        <w:trPr>
          <w:trHeight w:val="1260"/>
        </w:trPr>
        <w:tc>
          <w:tcPr>
            <w:tcW w:w="534" w:type="dxa"/>
            <w:vAlign w:val="center"/>
            <w:hideMark/>
          </w:tcPr>
          <w:p w:rsidR="00004B76" w:rsidRPr="00004B76" w:rsidRDefault="00004B76" w:rsidP="00004B76">
            <w:pPr>
              <w:rPr>
                <w:rFonts w:ascii="Times New Roman" w:hAnsi="Times New Roman" w:cs="Times New Roman"/>
                <w:sz w:val="16"/>
                <w:szCs w:val="16"/>
              </w:rPr>
            </w:pPr>
            <w:r w:rsidRPr="00004B76">
              <w:rPr>
                <w:rFonts w:ascii="Times New Roman" w:hAnsi="Times New Roman" w:cs="Times New Roman"/>
                <w:sz w:val="16"/>
                <w:szCs w:val="16"/>
              </w:rPr>
              <w:t>18</w:t>
            </w:r>
          </w:p>
        </w:tc>
        <w:tc>
          <w:tcPr>
            <w:tcW w:w="2338" w:type="dxa"/>
            <w:vAlign w:val="center"/>
            <w:hideMark/>
          </w:tcPr>
          <w:p w:rsidR="00004B76" w:rsidRPr="00004B76" w:rsidRDefault="00004B76" w:rsidP="00004B76">
            <w:pPr>
              <w:rPr>
                <w:rFonts w:ascii="Times New Roman" w:hAnsi="Times New Roman" w:cs="Times New Roman"/>
                <w:sz w:val="16"/>
                <w:szCs w:val="16"/>
              </w:rPr>
            </w:pPr>
            <w:r w:rsidRPr="00004B76">
              <w:rPr>
                <w:rFonts w:ascii="Times New Roman" w:hAnsi="Times New Roman" w:cs="Times New Roman"/>
                <w:sz w:val="16"/>
                <w:szCs w:val="16"/>
              </w:rPr>
              <w:t xml:space="preserve">Федеральное государственное бюджетное </w:t>
            </w:r>
            <w:proofErr w:type="spellStart"/>
            <w:r w:rsidRPr="00004B76">
              <w:rPr>
                <w:rFonts w:ascii="Times New Roman" w:hAnsi="Times New Roman" w:cs="Times New Roman"/>
                <w:sz w:val="16"/>
                <w:szCs w:val="16"/>
              </w:rPr>
              <w:t>образовательоне</w:t>
            </w:r>
            <w:proofErr w:type="spellEnd"/>
            <w:r w:rsidRPr="00004B76">
              <w:rPr>
                <w:rFonts w:ascii="Times New Roman" w:hAnsi="Times New Roman" w:cs="Times New Roman"/>
                <w:sz w:val="16"/>
                <w:szCs w:val="16"/>
              </w:rPr>
              <w:t xml:space="preserve"> учреждение высшего образования "Челябинский государственный университет" (ФГБОУВО "</w:t>
            </w:r>
            <w:proofErr w:type="spellStart"/>
            <w:r w:rsidRPr="00004B76">
              <w:rPr>
                <w:rFonts w:ascii="Times New Roman" w:hAnsi="Times New Roman" w:cs="Times New Roman"/>
                <w:sz w:val="16"/>
                <w:szCs w:val="16"/>
              </w:rPr>
              <w:t>ЧелГУ</w:t>
            </w:r>
            <w:proofErr w:type="spellEnd"/>
            <w:r w:rsidRPr="00004B76">
              <w:rPr>
                <w:rFonts w:ascii="Times New Roman" w:hAnsi="Times New Roman" w:cs="Times New Roman"/>
                <w:sz w:val="16"/>
                <w:szCs w:val="16"/>
              </w:rPr>
              <w:t>")</w:t>
            </w:r>
          </w:p>
        </w:tc>
        <w:tc>
          <w:tcPr>
            <w:tcW w:w="1290" w:type="dxa"/>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1</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634"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684"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r>
      <w:tr w:rsidR="00004B76" w:rsidRPr="00004B76" w:rsidTr="00004B76">
        <w:trPr>
          <w:trHeight w:val="2258"/>
        </w:trPr>
        <w:tc>
          <w:tcPr>
            <w:tcW w:w="534" w:type="dxa"/>
            <w:vAlign w:val="center"/>
            <w:hideMark/>
          </w:tcPr>
          <w:p w:rsidR="00004B76" w:rsidRPr="00004B76" w:rsidRDefault="00004B76" w:rsidP="00004B76">
            <w:pPr>
              <w:rPr>
                <w:rFonts w:ascii="Times New Roman" w:hAnsi="Times New Roman" w:cs="Times New Roman"/>
                <w:sz w:val="16"/>
                <w:szCs w:val="16"/>
              </w:rPr>
            </w:pPr>
            <w:r w:rsidRPr="00004B76">
              <w:rPr>
                <w:rFonts w:ascii="Times New Roman" w:hAnsi="Times New Roman" w:cs="Times New Roman"/>
                <w:sz w:val="16"/>
                <w:szCs w:val="16"/>
              </w:rPr>
              <w:t>19</w:t>
            </w:r>
          </w:p>
        </w:tc>
        <w:tc>
          <w:tcPr>
            <w:tcW w:w="2338" w:type="dxa"/>
            <w:vAlign w:val="center"/>
            <w:hideMark/>
          </w:tcPr>
          <w:p w:rsidR="00004B76" w:rsidRPr="00004B76" w:rsidRDefault="00004B76" w:rsidP="00004B76">
            <w:pPr>
              <w:rPr>
                <w:rFonts w:ascii="Times New Roman" w:hAnsi="Times New Roman" w:cs="Times New Roman"/>
                <w:sz w:val="16"/>
                <w:szCs w:val="16"/>
              </w:rPr>
            </w:pPr>
            <w:r w:rsidRPr="00004B76">
              <w:rPr>
                <w:rFonts w:ascii="Times New Roman" w:hAnsi="Times New Roman" w:cs="Times New Roman"/>
                <w:sz w:val="16"/>
                <w:szCs w:val="16"/>
              </w:rPr>
              <w:t xml:space="preserve">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(ФГОБУ </w:t>
            </w:r>
            <w:proofErr w:type="gramStart"/>
            <w:r w:rsidRPr="00004B76">
              <w:rPr>
                <w:rFonts w:ascii="Times New Roman" w:hAnsi="Times New Roman" w:cs="Times New Roman"/>
                <w:sz w:val="16"/>
                <w:szCs w:val="16"/>
              </w:rPr>
              <w:t>ВО</w:t>
            </w:r>
            <w:proofErr w:type="gramEnd"/>
            <w:r w:rsidRPr="00004B76">
              <w:rPr>
                <w:rFonts w:ascii="Times New Roman" w:hAnsi="Times New Roman" w:cs="Times New Roman"/>
                <w:sz w:val="16"/>
                <w:szCs w:val="16"/>
              </w:rPr>
              <w:t xml:space="preserve"> «Финансовый университет при Правительстве Российской Федерации» (Финансовый университет, </w:t>
            </w:r>
            <w:proofErr w:type="spellStart"/>
            <w:r w:rsidRPr="00004B76">
              <w:rPr>
                <w:rFonts w:ascii="Times New Roman" w:hAnsi="Times New Roman" w:cs="Times New Roman"/>
                <w:sz w:val="16"/>
                <w:szCs w:val="16"/>
              </w:rPr>
              <w:t>Финуниверситет</w:t>
            </w:r>
            <w:proofErr w:type="spellEnd"/>
            <w:r w:rsidRPr="00004B76">
              <w:rPr>
                <w:rFonts w:ascii="Times New Roman" w:hAnsi="Times New Roman" w:cs="Times New Roman"/>
                <w:sz w:val="16"/>
                <w:szCs w:val="16"/>
              </w:rPr>
              <w:t>)</w:t>
            </w:r>
          </w:p>
        </w:tc>
        <w:tc>
          <w:tcPr>
            <w:tcW w:w="1290" w:type="dxa"/>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4</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3</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75%</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2</w:t>
            </w:r>
          </w:p>
        </w:tc>
        <w:tc>
          <w:tcPr>
            <w:tcW w:w="634"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67%</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2</w:t>
            </w:r>
          </w:p>
        </w:tc>
        <w:tc>
          <w:tcPr>
            <w:tcW w:w="684" w:type="dxa"/>
            <w:noWrap/>
            <w:vAlign w:val="center"/>
            <w:hideMark/>
          </w:tcPr>
          <w:p w:rsidR="00004B76" w:rsidRPr="00004B76" w:rsidRDefault="0017286D" w:rsidP="00004B76">
            <w:pPr>
              <w:jc w:val="center"/>
              <w:rPr>
                <w:rFonts w:ascii="Times New Roman" w:hAnsi="Times New Roman" w:cs="Times New Roman"/>
                <w:sz w:val="16"/>
                <w:szCs w:val="16"/>
              </w:rPr>
            </w:pPr>
            <w:r>
              <w:rPr>
                <w:rFonts w:ascii="Times New Roman" w:hAnsi="Times New Roman" w:cs="Times New Roman"/>
                <w:sz w:val="16"/>
                <w:szCs w:val="16"/>
              </w:rPr>
              <w:t>100</w:t>
            </w:r>
            <w:r w:rsidR="00004B76" w:rsidRPr="00004B76">
              <w:rPr>
                <w:rFonts w:ascii="Times New Roman" w:hAnsi="Times New Roman" w:cs="Times New Roman"/>
                <w:sz w:val="16"/>
                <w:szCs w:val="16"/>
              </w:rPr>
              <w:t>%</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2</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100%</w:t>
            </w:r>
          </w:p>
        </w:tc>
      </w:tr>
      <w:tr w:rsidR="00004B76" w:rsidRPr="00004B76" w:rsidTr="00004B76">
        <w:trPr>
          <w:trHeight w:val="1128"/>
        </w:trPr>
        <w:tc>
          <w:tcPr>
            <w:tcW w:w="534" w:type="dxa"/>
            <w:vAlign w:val="center"/>
            <w:hideMark/>
          </w:tcPr>
          <w:p w:rsidR="00004B76" w:rsidRPr="00004B76" w:rsidRDefault="00004B76" w:rsidP="00004B76">
            <w:pPr>
              <w:rPr>
                <w:rFonts w:ascii="Times New Roman" w:hAnsi="Times New Roman" w:cs="Times New Roman"/>
                <w:sz w:val="16"/>
                <w:szCs w:val="16"/>
              </w:rPr>
            </w:pPr>
            <w:r w:rsidRPr="00004B76">
              <w:rPr>
                <w:rFonts w:ascii="Times New Roman" w:hAnsi="Times New Roman" w:cs="Times New Roman"/>
                <w:sz w:val="16"/>
                <w:szCs w:val="16"/>
              </w:rPr>
              <w:t>20</w:t>
            </w:r>
          </w:p>
        </w:tc>
        <w:tc>
          <w:tcPr>
            <w:tcW w:w="2338" w:type="dxa"/>
            <w:vAlign w:val="center"/>
            <w:hideMark/>
          </w:tcPr>
          <w:p w:rsidR="00004B76" w:rsidRPr="00004B76" w:rsidRDefault="00004B76" w:rsidP="00004B76">
            <w:pPr>
              <w:rPr>
                <w:rFonts w:ascii="Times New Roman" w:hAnsi="Times New Roman" w:cs="Times New Roman"/>
                <w:sz w:val="16"/>
                <w:szCs w:val="16"/>
              </w:rPr>
            </w:pPr>
            <w:r w:rsidRPr="00004B76">
              <w:rPr>
                <w:rFonts w:ascii="Times New Roman" w:hAnsi="Times New Roman" w:cs="Times New Roman"/>
                <w:sz w:val="16"/>
                <w:szCs w:val="16"/>
              </w:rPr>
              <w:t>Частное образовательное учреждение высшего образования «Московский университет им. С.Ю. Витте» (ЧОУВО «МУ им. С.Ю. Витте»)</w:t>
            </w:r>
          </w:p>
        </w:tc>
        <w:tc>
          <w:tcPr>
            <w:tcW w:w="1290" w:type="dxa"/>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1</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634"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684"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r>
      <w:tr w:rsidR="00004B76" w:rsidRPr="00004B76" w:rsidTr="00004B76">
        <w:trPr>
          <w:trHeight w:val="1116"/>
        </w:trPr>
        <w:tc>
          <w:tcPr>
            <w:tcW w:w="534" w:type="dxa"/>
            <w:vAlign w:val="center"/>
            <w:hideMark/>
          </w:tcPr>
          <w:p w:rsidR="00004B76" w:rsidRPr="00004B76" w:rsidRDefault="00004B76" w:rsidP="00004B76">
            <w:pPr>
              <w:rPr>
                <w:rFonts w:ascii="Times New Roman" w:hAnsi="Times New Roman" w:cs="Times New Roman"/>
                <w:sz w:val="16"/>
                <w:szCs w:val="16"/>
              </w:rPr>
            </w:pPr>
            <w:r w:rsidRPr="00004B76">
              <w:rPr>
                <w:rFonts w:ascii="Times New Roman" w:hAnsi="Times New Roman" w:cs="Times New Roman"/>
                <w:sz w:val="16"/>
                <w:szCs w:val="16"/>
              </w:rPr>
              <w:t>21</w:t>
            </w:r>
          </w:p>
        </w:tc>
        <w:tc>
          <w:tcPr>
            <w:tcW w:w="2338" w:type="dxa"/>
            <w:vAlign w:val="center"/>
            <w:hideMark/>
          </w:tcPr>
          <w:p w:rsidR="00004B76" w:rsidRPr="00004B76" w:rsidRDefault="00004B76" w:rsidP="00004B76">
            <w:pPr>
              <w:rPr>
                <w:rFonts w:ascii="Times New Roman" w:hAnsi="Times New Roman" w:cs="Times New Roman"/>
                <w:sz w:val="16"/>
                <w:szCs w:val="16"/>
              </w:rPr>
            </w:pPr>
            <w:r w:rsidRPr="00004B76">
              <w:rPr>
                <w:rFonts w:ascii="Times New Roman" w:hAnsi="Times New Roman" w:cs="Times New Roman"/>
                <w:sz w:val="16"/>
                <w:szCs w:val="16"/>
              </w:rPr>
              <w:t>Частное образовательное учреждение высшего образования «Сибирская академия финансов и банковского дела» (ЧОУ ВО САФБД)</w:t>
            </w:r>
          </w:p>
        </w:tc>
        <w:tc>
          <w:tcPr>
            <w:tcW w:w="1290" w:type="dxa"/>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1</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1</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100%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634"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684"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r>
      <w:tr w:rsidR="00004B76" w:rsidRPr="00004B76" w:rsidTr="00004B76">
        <w:trPr>
          <w:trHeight w:val="1273"/>
        </w:trPr>
        <w:tc>
          <w:tcPr>
            <w:tcW w:w="534" w:type="dxa"/>
            <w:vAlign w:val="center"/>
            <w:hideMark/>
          </w:tcPr>
          <w:p w:rsidR="00004B76" w:rsidRPr="00004B76" w:rsidRDefault="00004B76" w:rsidP="00004B76">
            <w:pPr>
              <w:rPr>
                <w:rFonts w:ascii="Times New Roman" w:hAnsi="Times New Roman" w:cs="Times New Roman"/>
                <w:sz w:val="16"/>
                <w:szCs w:val="16"/>
              </w:rPr>
            </w:pPr>
            <w:r w:rsidRPr="00004B76">
              <w:rPr>
                <w:rFonts w:ascii="Times New Roman" w:hAnsi="Times New Roman" w:cs="Times New Roman"/>
                <w:sz w:val="16"/>
                <w:szCs w:val="16"/>
              </w:rPr>
              <w:t>22</w:t>
            </w:r>
          </w:p>
        </w:tc>
        <w:tc>
          <w:tcPr>
            <w:tcW w:w="2338" w:type="dxa"/>
            <w:vAlign w:val="center"/>
            <w:hideMark/>
          </w:tcPr>
          <w:p w:rsidR="00004B76" w:rsidRPr="00004B76" w:rsidRDefault="00004B76" w:rsidP="00004B76">
            <w:pPr>
              <w:rPr>
                <w:rFonts w:ascii="Times New Roman" w:hAnsi="Times New Roman" w:cs="Times New Roman"/>
                <w:sz w:val="16"/>
                <w:szCs w:val="16"/>
              </w:rPr>
            </w:pPr>
            <w:r w:rsidRPr="00004B76">
              <w:rPr>
                <w:rFonts w:ascii="Times New Roman" w:hAnsi="Times New Roman" w:cs="Times New Roman"/>
                <w:sz w:val="16"/>
                <w:szCs w:val="16"/>
              </w:rPr>
              <w:t>Частное образовательное учреждение дополнительного профессионального образования «Учебный Центр «Аудит Альянс» (ЧОУ ДПО «Учебный центр «Аудит Альянс»)</w:t>
            </w:r>
          </w:p>
        </w:tc>
        <w:tc>
          <w:tcPr>
            <w:tcW w:w="1290" w:type="dxa"/>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1</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634"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684"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r>
      <w:tr w:rsidR="00004B76" w:rsidRPr="00004B76" w:rsidTr="00004B76">
        <w:trPr>
          <w:trHeight w:val="1392"/>
        </w:trPr>
        <w:tc>
          <w:tcPr>
            <w:tcW w:w="534" w:type="dxa"/>
            <w:vAlign w:val="center"/>
            <w:hideMark/>
          </w:tcPr>
          <w:p w:rsidR="00004B76" w:rsidRPr="00004B76" w:rsidRDefault="00004B76" w:rsidP="00004B76">
            <w:pPr>
              <w:rPr>
                <w:rFonts w:ascii="Times New Roman" w:hAnsi="Times New Roman" w:cs="Times New Roman"/>
                <w:sz w:val="16"/>
                <w:szCs w:val="16"/>
              </w:rPr>
            </w:pPr>
            <w:r w:rsidRPr="00004B76">
              <w:rPr>
                <w:rFonts w:ascii="Times New Roman" w:hAnsi="Times New Roman" w:cs="Times New Roman"/>
                <w:sz w:val="16"/>
                <w:szCs w:val="16"/>
              </w:rPr>
              <w:t>23</w:t>
            </w:r>
          </w:p>
        </w:tc>
        <w:tc>
          <w:tcPr>
            <w:tcW w:w="2338" w:type="dxa"/>
            <w:vAlign w:val="center"/>
            <w:hideMark/>
          </w:tcPr>
          <w:p w:rsidR="00004B76" w:rsidRPr="00004B76" w:rsidRDefault="00004B76" w:rsidP="00004B76">
            <w:pPr>
              <w:rPr>
                <w:rFonts w:ascii="Times New Roman" w:hAnsi="Times New Roman" w:cs="Times New Roman"/>
                <w:sz w:val="16"/>
                <w:szCs w:val="16"/>
              </w:rPr>
            </w:pPr>
            <w:r w:rsidRPr="00004B76">
              <w:rPr>
                <w:rFonts w:ascii="Times New Roman" w:hAnsi="Times New Roman" w:cs="Times New Roman"/>
                <w:sz w:val="16"/>
                <w:szCs w:val="16"/>
              </w:rPr>
              <w:t xml:space="preserve">Частное учреждение  Профессиональная образовательная организация </w:t>
            </w:r>
            <w:r w:rsidRPr="00004B76">
              <w:rPr>
                <w:rFonts w:ascii="Times New Roman" w:hAnsi="Times New Roman" w:cs="Times New Roman"/>
                <w:sz w:val="16"/>
                <w:szCs w:val="16"/>
              </w:rPr>
              <w:br/>
              <w:t>«Столичный бизнес колледж»</w:t>
            </w:r>
            <w:r w:rsidRPr="00004B76">
              <w:rPr>
                <w:rFonts w:ascii="Times New Roman" w:hAnsi="Times New Roman" w:cs="Times New Roman"/>
                <w:sz w:val="16"/>
                <w:szCs w:val="16"/>
              </w:rPr>
              <w:br/>
              <w:t>Московский финансово экономический колледж (</w:t>
            </w:r>
            <w:proofErr w:type="gramStart"/>
            <w:r w:rsidRPr="00004B76">
              <w:rPr>
                <w:rFonts w:ascii="Times New Roman" w:hAnsi="Times New Roman" w:cs="Times New Roman"/>
                <w:sz w:val="16"/>
                <w:szCs w:val="16"/>
              </w:rPr>
              <w:t>ЧУ</w:t>
            </w:r>
            <w:proofErr w:type="gramEnd"/>
            <w:r w:rsidRPr="00004B76">
              <w:rPr>
                <w:rFonts w:ascii="Times New Roman" w:hAnsi="Times New Roman" w:cs="Times New Roman"/>
                <w:sz w:val="16"/>
                <w:szCs w:val="16"/>
              </w:rPr>
              <w:t xml:space="preserve"> ПОО «Столичный бизнес колледж»)</w:t>
            </w:r>
          </w:p>
        </w:tc>
        <w:tc>
          <w:tcPr>
            <w:tcW w:w="1290" w:type="dxa"/>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1</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634"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684"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0%</w:t>
            </w:r>
          </w:p>
        </w:tc>
      </w:tr>
      <w:tr w:rsidR="00004B76" w:rsidRPr="00004B76" w:rsidTr="00004B76">
        <w:trPr>
          <w:trHeight w:val="315"/>
        </w:trPr>
        <w:tc>
          <w:tcPr>
            <w:tcW w:w="2872" w:type="dxa"/>
            <w:gridSpan w:val="2"/>
            <w:noWrap/>
            <w:vAlign w:val="center"/>
            <w:hideMark/>
          </w:tcPr>
          <w:p w:rsidR="00004B76" w:rsidRPr="00004B76" w:rsidRDefault="00004B76" w:rsidP="00004B76">
            <w:pPr>
              <w:rPr>
                <w:rFonts w:ascii="Times New Roman" w:hAnsi="Times New Roman" w:cs="Times New Roman"/>
                <w:b/>
                <w:bCs/>
                <w:sz w:val="16"/>
                <w:szCs w:val="16"/>
              </w:rPr>
            </w:pPr>
            <w:r w:rsidRPr="00004B76">
              <w:rPr>
                <w:rFonts w:ascii="Times New Roman" w:hAnsi="Times New Roman" w:cs="Times New Roman"/>
                <w:b/>
                <w:bCs/>
                <w:sz w:val="16"/>
                <w:szCs w:val="16"/>
              </w:rPr>
              <w:t>Всего:</w:t>
            </w:r>
          </w:p>
        </w:tc>
        <w:tc>
          <w:tcPr>
            <w:tcW w:w="1290" w:type="dxa"/>
            <w:noWrap/>
            <w:vAlign w:val="center"/>
            <w:hideMark/>
          </w:tcPr>
          <w:p w:rsidR="00004B76" w:rsidRPr="00004B76" w:rsidRDefault="00004B76" w:rsidP="00004B76">
            <w:pPr>
              <w:jc w:val="center"/>
              <w:rPr>
                <w:rFonts w:ascii="Times New Roman" w:hAnsi="Times New Roman" w:cs="Times New Roman"/>
                <w:b/>
                <w:bCs/>
                <w:sz w:val="16"/>
                <w:szCs w:val="16"/>
              </w:rPr>
            </w:pPr>
            <w:r w:rsidRPr="00004B76">
              <w:rPr>
                <w:rFonts w:ascii="Times New Roman" w:hAnsi="Times New Roman" w:cs="Times New Roman"/>
                <w:b/>
                <w:bCs/>
                <w:sz w:val="16"/>
                <w:szCs w:val="16"/>
              </w:rPr>
              <w:t>311</w:t>
            </w:r>
          </w:p>
        </w:tc>
        <w:tc>
          <w:tcPr>
            <w:tcW w:w="592" w:type="dxa"/>
            <w:noWrap/>
            <w:vAlign w:val="center"/>
            <w:hideMark/>
          </w:tcPr>
          <w:p w:rsidR="00004B76" w:rsidRPr="00004B76" w:rsidRDefault="00004B76" w:rsidP="00004B76">
            <w:pPr>
              <w:jc w:val="center"/>
              <w:rPr>
                <w:rFonts w:ascii="Times New Roman" w:hAnsi="Times New Roman" w:cs="Times New Roman"/>
                <w:b/>
                <w:bCs/>
                <w:sz w:val="16"/>
                <w:szCs w:val="16"/>
              </w:rPr>
            </w:pPr>
            <w:r w:rsidRPr="00004B76">
              <w:rPr>
                <w:rFonts w:ascii="Times New Roman" w:hAnsi="Times New Roman" w:cs="Times New Roman"/>
                <w:b/>
                <w:bCs/>
                <w:sz w:val="16"/>
                <w:szCs w:val="16"/>
              </w:rPr>
              <w:t>219</w:t>
            </w:r>
          </w:p>
        </w:tc>
        <w:tc>
          <w:tcPr>
            <w:tcW w:w="592"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70%</w:t>
            </w:r>
          </w:p>
        </w:tc>
        <w:tc>
          <w:tcPr>
            <w:tcW w:w="592" w:type="dxa"/>
            <w:noWrap/>
            <w:vAlign w:val="center"/>
            <w:hideMark/>
          </w:tcPr>
          <w:p w:rsidR="00004B76" w:rsidRPr="00004B76" w:rsidRDefault="00004B76" w:rsidP="00004B76">
            <w:pPr>
              <w:jc w:val="center"/>
              <w:rPr>
                <w:rFonts w:ascii="Times New Roman" w:hAnsi="Times New Roman" w:cs="Times New Roman"/>
                <w:b/>
                <w:bCs/>
                <w:sz w:val="16"/>
                <w:szCs w:val="16"/>
              </w:rPr>
            </w:pPr>
            <w:r w:rsidRPr="00004B76">
              <w:rPr>
                <w:rFonts w:ascii="Times New Roman" w:hAnsi="Times New Roman" w:cs="Times New Roman"/>
                <w:b/>
                <w:bCs/>
                <w:sz w:val="16"/>
                <w:szCs w:val="16"/>
              </w:rPr>
              <w:t>69</w:t>
            </w:r>
          </w:p>
        </w:tc>
        <w:tc>
          <w:tcPr>
            <w:tcW w:w="634"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32%</w:t>
            </w:r>
          </w:p>
        </w:tc>
        <w:tc>
          <w:tcPr>
            <w:tcW w:w="592" w:type="dxa"/>
            <w:noWrap/>
            <w:vAlign w:val="center"/>
            <w:hideMark/>
          </w:tcPr>
          <w:p w:rsidR="00004B76" w:rsidRPr="00004B76" w:rsidRDefault="00004B76" w:rsidP="00004B76">
            <w:pPr>
              <w:jc w:val="center"/>
              <w:rPr>
                <w:rFonts w:ascii="Times New Roman" w:hAnsi="Times New Roman" w:cs="Times New Roman"/>
                <w:b/>
                <w:bCs/>
                <w:sz w:val="16"/>
                <w:szCs w:val="16"/>
              </w:rPr>
            </w:pPr>
            <w:r w:rsidRPr="00004B76">
              <w:rPr>
                <w:rFonts w:ascii="Times New Roman" w:hAnsi="Times New Roman" w:cs="Times New Roman"/>
                <w:b/>
                <w:bCs/>
                <w:sz w:val="16"/>
                <w:szCs w:val="16"/>
              </w:rPr>
              <w:t>48</w:t>
            </w:r>
          </w:p>
        </w:tc>
        <w:tc>
          <w:tcPr>
            <w:tcW w:w="684" w:type="dxa"/>
            <w:noWrap/>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sz w:val="16"/>
                <w:szCs w:val="16"/>
              </w:rPr>
              <w:t>70%</w:t>
            </w:r>
          </w:p>
        </w:tc>
        <w:tc>
          <w:tcPr>
            <w:tcW w:w="592" w:type="dxa"/>
            <w:noWrap/>
            <w:vAlign w:val="center"/>
            <w:hideMark/>
          </w:tcPr>
          <w:p w:rsidR="00004B76" w:rsidRPr="00004B76" w:rsidRDefault="00004B76" w:rsidP="00004B76">
            <w:pPr>
              <w:jc w:val="center"/>
              <w:rPr>
                <w:rFonts w:ascii="Times New Roman" w:hAnsi="Times New Roman" w:cs="Times New Roman"/>
                <w:b/>
                <w:bCs/>
                <w:sz w:val="16"/>
                <w:szCs w:val="16"/>
              </w:rPr>
            </w:pPr>
            <w:r w:rsidRPr="00004B76">
              <w:rPr>
                <w:rFonts w:ascii="Times New Roman" w:hAnsi="Times New Roman" w:cs="Times New Roman"/>
                <w:b/>
                <w:bCs/>
                <w:sz w:val="16"/>
                <w:szCs w:val="16"/>
              </w:rPr>
              <w:t>10</w:t>
            </w:r>
          </w:p>
        </w:tc>
        <w:tc>
          <w:tcPr>
            <w:tcW w:w="592" w:type="dxa"/>
            <w:noWrap/>
            <w:vAlign w:val="center"/>
            <w:hideMark/>
          </w:tcPr>
          <w:p w:rsidR="00004B76" w:rsidRPr="00004B76" w:rsidRDefault="00004B76" w:rsidP="00004B76">
            <w:pPr>
              <w:jc w:val="center"/>
              <w:rPr>
                <w:rFonts w:ascii="Times New Roman" w:hAnsi="Times New Roman" w:cs="Times New Roman"/>
                <w:b/>
                <w:bCs/>
                <w:sz w:val="16"/>
                <w:szCs w:val="16"/>
              </w:rPr>
            </w:pPr>
            <w:r w:rsidRPr="00004B76">
              <w:rPr>
                <w:rFonts w:ascii="Times New Roman" w:hAnsi="Times New Roman" w:cs="Times New Roman"/>
                <w:b/>
                <w:bCs/>
                <w:sz w:val="16"/>
                <w:szCs w:val="16"/>
              </w:rPr>
              <w:t>21%</w:t>
            </w:r>
          </w:p>
        </w:tc>
        <w:tc>
          <w:tcPr>
            <w:tcW w:w="592" w:type="dxa"/>
            <w:noWrap/>
            <w:vAlign w:val="center"/>
            <w:hideMark/>
          </w:tcPr>
          <w:p w:rsidR="00004B76" w:rsidRPr="00004B76" w:rsidRDefault="00004B76" w:rsidP="00004B76">
            <w:pPr>
              <w:jc w:val="center"/>
              <w:rPr>
                <w:rFonts w:ascii="Times New Roman" w:hAnsi="Times New Roman" w:cs="Times New Roman"/>
                <w:b/>
                <w:bCs/>
                <w:sz w:val="16"/>
                <w:szCs w:val="16"/>
              </w:rPr>
            </w:pPr>
            <w:r w:rsidRPr="00004B76">
              <w:rPr>
                <w:rFonts w:ascii="Times New Roman" w:hAnsi="Times New Roman" w:cs="Times New Roman"/>
                <w:b/>
                <w:bCs/>
                <w:sz w:val="16"/>
                <w:szCs w:val="16"/>
              </w:rPr>
              <w:t>23</w:t>
            </w:r>
          </w:p>
        </w:tc>
        <w:tc>
          <w:tcPr>
            <w:tcW w:w="592" w:type="dxa"/>
            <w:noWrap/>
            <w:vAlign w:val="center"/>
            <w:hideMark/>
          </w:tcPr>
          <w:p w:rsidR="00004B76" w:rsidRPr="00004B76" w:rsidRDefault="00004B76" w:rsidP="00004B76">
            <w:pPr>
              <w:jc w:val="center"/>
              <w:rPr>
                <w:rFonts w:ascii="Times New Roman" w:hAnsi="Times New Roman" w:cs="Times New Roman"/>
                <w:b/>
                <w:bCs/>
                <w:sz w:val="16"/>
                <w:szCs w:val="16"/>
              </w:rPr>
            </w:pPr>
            <w:r w:rsidRPr="00004B76">
              <w:rPr>
                <w:rFonts w:ascii="Times New Roman" w:hAnsi="Times New Roman" w:cs="Times New Roman"/>
                <w:b/>
                <w:bCs/>
                <w:sz w:val="16"/>
                <w:szCs w:val="16"/>
              </w:rPr>
              <w:t>48%</w:t>
            </w:r>
          </w:p>
        </w:tc>
      </w:tr>
      <w:tr w:rsidR="00004B76" w:rsidRPr="00004B76" w:rsidTr="00004B76">
        <w:trPr>
          <w:trHeight w:val="936"/>
        </w:trPr>
        <w:tc>
          <w:tcPr>
            <w:tcW w:w="2872" w:type="dxa"/>
            <w:gridSpan w:val="2"/>
            <w:noWrap/>
            <w:vAlign w:val="center"/>
            <w:hideMark/>
          </w:tcPr>
          <w:p w:rsidR="00004B76" w:rsidRPr="00004B76" w:rsidRDefault="00004B76" w:rsidP="00004B76">
            <w:pPr>
              <w:rPr>
                <w:rFonts w:ascii="Times New Roman" w:hAnsi="Times New Roman" w:cs="Times New Roman"/>
                <w:sz w:val="16"/>
                <w:szCs w:val="16"/>
              </w:rPr>
            </w:pPr>
            <w:r w:rsidRPr="00004B76">
              <w:rPr>
                <w:rFonts w:ascii="Times New Roman" w:hAnsi="Times New Roman" w:cs="Times New Roman"/>
                <w:sz w:val="16"/>
                <w:szCs w:val="16"/>
              </w:rPr>
              <w:t>%</w:t>
            </w:r>
          </w:p>
        </w:tc>
        <w:tc>
          <w:tcPr>
            <w:tcW w:w="1290" w:type="dxa"/>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b/>
                <w:bCs/>
                <w:sz w:val="16"/>
                <w:szCs w:val="16"/>
              </w:rPr>
              <w:t xml:space="preserve">100% </w:t>
            </w:r>
            <w:r w:rsidRPr="00004B76">
              <w:rPr>
                <w:rFonts w:ascii="Times New Roman" w:hAnsi="Times New Roman" w:cs="Times New Roman"/>
                <w:sz w:val="16"/>
                <w:szCs w:val="16"/>
              </w:rPr>
              <w:br/>
              <w:t xml:space="preserve">(общее число </w:t>
            </w:r>
            <w:proofErr w:type="spellStart"/>
            <w:r w:rsidRPr="00004B76">
              <w:rPr>
                <w:rFonts w:ascii="Times New Roman" w:hAnsi="Times New Roman" w:cs="Times New Roman"/>
                <w:sz w:val="16"/>
                <w:szCs w:val="16"/>
              </w:rPr>
              <w:t>зарег</w:t>
            </w:r>
            <w:proofErr w:type="spellEnd"/>
            <w:r w:rsidRPr="00004B76">
              <w:rPr>
                <w:rFonts w:ascii="Times New Roman" w:hAnsi="Times New Roman" w:cs="Times New Roman"/>
                <w:sz w:val="16"/>
                <w:szCs w:val="16"/>
              </w:rPr>
              <w:t>.)</w:t>
            </w:r>
          </w:p>
        </w:tc>
        <w:tc>
          <w:tcPr>
            <w:tcW w:w="1184" w:type="dxa"/>
            <w:gridSpan w:val="2"/>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b/>
                <w:bCs/>
                <w:sz w:val="16"/>
                <w:szCs w:val="16"/>
              </w:rPr>
              <w:t>70%</w:t>
            </w:r>
            <w:r w:rsidRPr="00004B76">
              <w:rPr>
                <w:rFonts w:ascii="Times New Roman" w:hAnsi="Times New Roman" w:cs="Times New Roman"/>
                <w:sz w:val="16"/>
                <w:szCs w:val="16"/>
              </w:rPr>
              <w:br/>
              <w:t xml:space="preserve"> (от общего кол-ва </w:t>
            </w:r>
            <w:proofErr w:type="spellStart"/>
            <w:r w:rsidRPr="00004B76">
              <w:rPr>
                <w:rFonts w:ascii="Times New Roman" w:hAnsi="Times New Roman" w:cs="Times New Roman"/>
                <w:sz w:val="16"/>
                <w:szCs w:val="16"/>
              </w:rPr>
              <w:t>зарег</w:t>
            </w:r>
            <w:proofErr w:type="spellEnd"/>
            <w:r w:rsidRPr="00004B76">
              <w:rPr>
                <w:rFonts w:ascii="Times New Roman" w:hAnsi="Times New Roman" w:cs="Times New Roman"/>
                <w:sz w:val="16"/>
                <w:szCs w:val="16"/>
              </w:rPr>
              <w:t>.)</w:t>
            </w:r>
          </w:p>
        </w:tc>
        <w:tc>
          <w:tcPr>
            <w:tcW w:w="1226" w:type="dxa"/>
            <w:gridSpan w:val="2"/>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b/>
                <w:bCs/>
                <w:sz w:val="16"/>
                <w:szCs w:val="16"/>
              </w:rPr>
              <w:t>32%</w:t>
            </w:r>
            <w:r w:rsidRPr="00004B76">
              <w:rPr>
                <w:rFonts w:ascii="Times New Roman" w:hAnsi="Times New Roman" w:cs="Times New Roman"/>
                <w:sz w:val="16"/>
                <w:szCs w:val="16"/>
              </w:rPr>
              <w:br/>
              <w:t xml:space="preserve"> (от числа </w:t>
            </w:r>
            <w:proofErr w:type="gramStart"/>
            <w:r w:rsidRPr="00004B76">
              <w:rPr>
                <w:rFonts w:ascii="Times New Roman" w:hAnsi="Times New Roman" w:cs="Times New Roman"/>
                <w:sz w:val="16"/>
                <w:szCs w:val="16"/>
              </w:rPr>
              <w:t>принявших</w:t>
            </w:r>
            <w:proofErr w:type="gramEnd"/>
            <w:r w:rsidRPr="00004B76">
              <w:rPr>
                <w:rFonts w:ascii="Times New Roman" w:hAnsi="Times New Roman" w:cs="Times New Roman"/>
                <w:sz w:val="16"/>
                <w:szCs w:val="16"/>
              </w:rPr>
              <w:t xml:space="preserve"> участие в тестировании)</w:t>
            </w:r>
          </w:p>
        </w:tc>
        <w:tc>
          <w:tcPr>
            <w:tcW w:w="1276" w:type="dxa"/>
            <w:gridSpan w:val="2"/>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b/>
                <w:bCs/>
                <w:sz w:val="16"/>
                <w:szCs w:val="16"/>
              </w:rPr>
              <w:t>70%</w:t>
            </w:r>
            <w:r w:rsidRPr="00004B76">
              <w:rPr>
                <w:rFonts w:ascii="Times New Roman" w:hAnsi="Times New Roman" w:cs="Times New Roman"/>
                <w:sz w:val="16"/>
                <w:szCs w:val="16"/>
              </w:rPr>
              <w:br/>
              <w:t xml:space="preserve"> (от числа </w:t>
            </w:r>
            <w:proofErr w:type="gramStart"/>
            <w:r w:rsidRPr="00004B76">
              <w:rPr>
                <w:rFonts w:ascii="Times New Roman" w:hAnsi="Times New Roman" w:cs="Times New Roman"/>
                <w:sz w:val="16"/>
                <w:szCs w:val="16"/>
              </w:rPr>
              <w:t>сдавших</w:t>
            </w:r>
            <w:proofErr w:type="gramEnd"/>
            <w:r w:rsidRPr="00004B76">
              <w:rPr>
                <w:rFonts w:ascii="Times New Roman" w:hAnsi="Times New Roman" w:cs="Times New Roman"/>
                <w:sz w:val="16"/>
                <w:szCs w:val="16"/>
              </w:rPr>
              <w:t xml:space="preserve"> тестирование)</w:t>
            </w:r>
          </w:p>
        </w:tc>
        <w:tc>
          <w:tcPr>
            <w:tcW w:w="1184" w:type="dxa"/>
            <w:gridSpan w:val="2"/>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b/>
                <w:bCs/>
                <w:sz w:val="16"/>
                <w:szCs w:val="16"/>
              </w:rPr>
              <w:t xml:space="preserve">21% </w:t>
            </w:r>
            <w:r w:rsidRPr="00004B76">
              <w:rPr>
                <w:rFonts w:ascii="Times New Roman" w:hAnsi="Times New Roman" w:cs="Times New Roman"/>
                <w:sz w:val="16"/>
                <w:szCs w:val="16"/>
              </w:rPr>
              <w:br/>
              <w:t xml:space="preserve">(от </w:t>
            </w:r>
            <w:proofErr w:type="gramStart"/>
            <w:r w:rsidRPr="00004B76">
              <w:rPr>
                <w:rFonts w:ascii="Times New Roman" w:hAnsi="Times New Roman" w:cs="Times New Roman"/>
                <w:sz w:val="16"/>
                <w:szCs w:val="16"/>
              </w:rPr>
              <w:t>допущенных</w:t>
            </w:r>
            <w:proofErr w:type="gramEnd"/>
            <w:r w:rsidRPr="00004B76">
              <w:rPr>
                <w:rFonts w:ascii="Times New Roman" w:hAnsi="Times New Roman" w:cs="Times New Roman"/>
                <w:sz w:val="16"/>
                <w:szCs w:val="16"/>
              </w:rPr>
              <w:t xml:space="preserve"> к письменной работе)</w:t>
            </w:r>
          </w:p>
        </w:tc>
        <w:tc>
          <w:tcPr>
            <w:tcW w:w="1184" w:type="dxa"/>
            <w:gridSpan w:val="2"/>
            <w:vAlign w:val="center"/>
            <w:hideMark/>
          </w:tcPr>
          <w:p w:rsidR="00004B76" w:rsidRPr="00004B76" w:rsidRDefault="00004B76" w:rsidP="00004B76">
            <w:pPr>
              <w:jc w:val="center"/>
              <w:rPr>
                <w:rFonts w:ascii="Times New Roman" w:hAnsi="Times New Roman" w:cs="Times New Roman"/>
                <w:sz w:val="16"/>
                <w:szCs w:val="16"/>
              </w:rPr>
            </w:pPr>
            <w:r w:rsidRPr="00004B76">
              <w:rPr>
                <w:rFonts w:ascii="Times New Roman" w:hAnsi="Times New Roman" w:cs="Times New Roman"/>
                <w:b/>
                <w:bCs/>
                <w:sz w:val="16"/>
                <w:szCs w:val="16"/>
              </w:rPr>
              <w:t xml:space="preserve">48% </w:t>
            </w:r>
            <w:r w:rsidRPr="00004B76">
              <w:rPr>
                <w:rFonts w:ascii="Times New Roman" w:hAnsi="Times New Roman" w:cs="Times New Roman"/>
                <w:sz w:val="16"/>
                <w:szCs w:val="16"/>
              </w:rPr>
              <w:br/>
              <w:t xml:space="preserve">(от </w:t>
            </w:r>
            <w:proofErr w:type="gramStart"/>
            <w:r w:rsidRPr="00004B76">
              <w:rPr>
                <w:rFonts w:ascii="Times New Roman" w:hAnsi="Times New Roman" w:cs="Times New Roman"/>
                <w:sz w:val="16"/>
                <w:szCs w:val="16"/>
              </w:rPr>
              <w:t>допущенных</w:t>
            </w:r>
            <w:proofErr w:type="gramEnd"/>
            <w:r w:rsidRPr="00004B76">
              <w:rPr>
                <w:rFonts w:ascii="Times New Roman" w:hAnsi="Times New Roman" w:cs="Times New Roman"/>
                <w:sz w:val="16"/>
                <w:szCs w:val="16"/>
              </w:rPr>
              <w:t xml:space="preserve"> к письменной работе)</w:t>
            </w:r>
          </w:p>
        </w:tc>
      </w:tr>
    </w:tbl>
    <w:p w:rsidR="00826FF6" w:rsidRDefault="00826FF6" w:rsidP="00004B76">
      <w:pPr>
        <w:spacing w:after="0"/>
        <w:jc w:val="both"/>
        <w:rPr>
          <w:rFonts w:ascii="Times New Roman" w:hAnsi="Times New Roman" w:cs="Times New Roman"/>
          <w:sz w:val="24"/>
          <w:szCs w:val="24"/>
        </w:rPr>
      </w:pPr>
    </w:p>
    <w:sectPr w:rsidR="00826FF6" w:rsidSect="0017286D">
      <w:pgSz w:w="11906" w:h="16838"/>
      <w:pgMar w:top="1134"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5768F"/>
    <w:multiLevelType w:val="hybridMultilevel"/>
    <w:tmpl w:val="57826D5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34EB5048"/>
    <w:multiLevelType w:val="hybridMultilevel"/>
    <w:tmpl w:val="31D40E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2DD2AEC"/>
    <w:multiLevelType w:val="hybridMultilevel"/>
    <w:tmpl w:val="EB048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112A19"/>
    <w:multiLevelType w:val="hybridMultilevel"/>
    <w:tmpl w:val="8806B0D2"/>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7B1515E0"/>
    <w:multiLevelType w:val="hybridMultilevel"/>
    <w:tmpl w:val="DEAC0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486"/>
    <w:rsid w:val="00004B76"/>
    <w:rsid w:val="00081B7D"/>
    <w:rsid w:val="000E196C"/>
    <w:rsid w:val="00126EF1"/>
    <w:rsid w:val="00137967"/>
    <w:rsid w:val="0017286D"/>
    <w:rsid w:val="0017557D"/>
    <w:rsid w:val="00183155"/>
    <w:rsid w:val="001A6C41"/>
    <w:rsid w:val="001B0F71"/>
    <w:rsid w:val="002047B6"/>
    <w:rsid w:val="00224C2C"/>
    <w:rsid w:val="00233486"/>
    <w:rsid w:val="002505F2"/>
    <w:rsid w:val="0028069A"/>
    <w:rsid w:val="002F3A7B"/>
    <w:rsid w:val="002F58B1"/>
    <w:rsid w:val="003041B4"/>
    <w:rsid w:val="0031716D"/>
    <w:rsid w:val="00340668"/>
    <w:rsid w:val="003826AB"/>
    <w:rsid w:val="003D25EB"/>
    <w:rsid w:val="003D7642"/>
    <w:rsid w:val="003F441A"/>
    <w:rsid w:val="00423E8A"/>
    <w:rsid w:val="00425946"/>
    <w:rsid w:val="004C58B1"/>
    <w:rsid w:val="004F1D50"/>
    <w:rsid w:val="004F2AD3"/>
    <w:rsid w:val="004F7800"/>
    <w:rsid w:val="00504E50"/>
    <w:rsid w:val="00506951"/>
    <w:rsid w:val="0057426F"/>
    <w:rsid w:val="00582CC1"/>
    <w:rsid w:val="005E5E08"/>
    <w:rsid w:val="005F2CE1"/>
    <w:rsid w:val="00600881"/>
    <w:rsid w:val="00610BCF"/>
    <w:rsid w:val="00616CD4"/>
    <w:rsid w:val="00674A7E"/>
    <w:rsid w:val="00676369"/>
    <w:rsid w:val="006A590A"/>
    <w:rsid w:val="0070595E"/>
    <w:rsid w:val="00722DF8"/>
    <w:rsid w:val="00751F88"/>
    <w:rsid w:val="00780773"/>
    <w:rsid w:val="007C067B"/>
    <w:rsid w:val="00811249"/>
    <w:rsid w:val="00814D0E"/>
    <w:rsid w:val="0081675D"/>
    <w:rsid w:val="008204BF"/>
    <w:rsid w:val="00826FF6"/>
    <w:rsid w:val="008403B8"/>
    <w:rsid w:val="00846188"/>
    <w:rsid w:val="008507A7"/>
    <w:rsid w:val="00895C3E"/>
    <w:rsid w:val="008C223F"/>
    <w:rsid w:val="00904427"/>
    <w:rsid w:val="00907F5D"/>
    <w:rsid w:val="0091072A"/>
    <w:rsid w:val="00911436"/>
    <w:rsid w:val="00955CEF"/>
    <w:rsid w:val="009830CE"/>
    <w:rsid w:val="009B2832"/>
    <w:rsid w:val="009C078A"/>
    <w:rsid w:val="009F3E74"/>
    <w:rsid w:val="00A15AE9"/>
    <w:rsid w:val="00A50539"/>
    <w:rsid w:val="00A72A7B"/>
    <w:rsid w:val="00A93CB1"/>
    <w:rsid w:val="00AA234D"/>
    <w:rsid w:val="00AA3A43"/>
    <w:rsid w:val="00AB1559"/>
    <w:rsid w:val="00B33332"/>
    <w:rsid w:val="00B63C5E"/>
    <w:rsid w:val="00B6771D"/>
    <w:rsid w:val="00BB2F7D"/>
    <w:rsid w:val="00BF344F"/>
    <w:rsid w:val="00C94CB2"/>
    <w:rsid w:val="00CE1237"/>
    <w:rsid w:val="00CE6EDC"/>
    <w:rsid w:val="00D051A3"/>
    <w:rsid w:val="00D836F4"/>
    <w:rsid w:val="00D95A35"/>
    <w:rsid w:val="00DA1822"/>
    <w:rsid w:val="00DA61AC"/>
    <w:rsid w:val="00DB1214"/>
    <w:rsid w:val="00DC4FCB"/>
    <w:rsid w:val="00DC7CEC"/>
    <w:rsid w:val="00DC7E7B"/>
    <w:rsid w:val="00DD1896"/>
    <w:rsid w:val="00E10BF9"/>
    <w:rsid w:val="00E511D2"/>
    <w:rsid w:val="00E952E3"/>
    <w:rsid w:val="00EE5133"/>
    <w:rsid w:val="00F067B3"/>
    <w:rsid w:val="00F12979"/>
    <w:rsid w:val="00F1748B"/>
    <w:rsid w:val="00F94128"/>
    <w:rsid w:val="00FF7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A234D"/>
    <w:rPr>
      <w:color w:val="0000FF"/>
      <w:u w:val="single"/>
    </w:rPr>
  </w:style>
  <w:style w:type="paragraph" w:styleId="a4">
    <w:name w:val="List Paragraph"/>
    <w:basedOn w:val="a"/>
    <w:uiPriority w:val="34"/>
    <w:qFormat/>
    <w:rsid w:val="00B63C5E"/>
    <w:pPr>
      <w:ind w:left="720"/>
      <w:contextualSpacing/>
    </w:pPr>
  </w:style>
  <w:style w:type="paragraph" w:styleId="a5">
    <w:name w:val="Balloon Text"/>
    <w:basedOn w:val="a"/>
    <w:link w:val="a6"/>
    <w:uiPriority w:val="99"/>
    <w:semiHidden/>
    <w:unhideWhenUsed/>
    <w:rsid w:val="00AA3A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3A43"/>
    <w:rPr>
      <w:rFonts w:ascii="Tahoma" w:hAnsi="Tahoma" w:cs="Tahoma"/>
      <w:sz w:val="16"/>
      <w:szCs w:val="16"/>
    </w:rPr>
  </w:style>
  <w:style w:type="table" w:styleId="a7">
    <w:name w:val="Table Grid"/>
    <w:basedOn w:val="a1"/>
    <w:uiPriority w:val="59"/>
    <w:rsid w:val="00FF7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A234D"/>
    <w:rPr>
      <w:color w:val="0000FF"/>
      <w:u w:val="single"/>
    </w:rPr>
  </w:style>
  <w:style w:type="paragraph" w:styleId="a4">
    <w:name w:val="List Paragraph"/>
    <w:basedOn w:val="a"/>
    <w:uiPriority w:val="34"/>
    <w:qFormat/>
    <w:rsid w:val="00B63C5E"/>
    <w:pPr>
      <w:ind w:left="720"/>
      <w:contextualSpacing/>
    </w:pPr>
  </w:style>
  <w:style w:type="paragraph" w:styleId="a5">
    <w:name w:val="Balloon Text"/>
    <w:basedOn w:val="a"/>
    <w:link w:val="a6"/>
    <w:uiPriority w:val="99"/>
    <w:semiHidden/>
    <w:unhideWhenUsed/>
    <w:rsid w:val="00AA3A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3A43"/>
    <w:rPr>
      <w:rFonts w:ascii="Tahoma" w:hAnsi="Tahoma" w:cs="Tahoma"/>
      <w:sz w:val="16"/>
      <w:szCs w:val="16"/>
    </w:rPr>
  </w:style>
  <w:style w:type="table" w:styleId="a7">
    <w:name w:val="Table Grid"/>
    <w:basedOn w:val="a1"/>
    <w:uiPriority w:val="59"/>
    <w:rsid w:val="00FF7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4851">
      <w:bodyDiv w:val="1"/>
      <w:marLeft w:val="0"/>
      <w:marRight w:val="0"/>
      <w:marTop w:val="0"/>
      <w:marBottom w:val="0"/>
      <w:divBdr>
        <w:top w:val="none" w:sz="0" w:space="0" w:color="auto"/>
        <w:left w:val="none" w:sz="0" w:space="0" w:color="auto"/>
        <w:bottom w:val="none" w:sz="0" w:space="0" w:color="auto"/>
        <w:right w:val="none" w:sz="0" w:space="0" w:color="auto"/>
      </w:divBdr>
    </w:div>
    <w:div w:id="522934659">
      <w:bodyDiv w:val="1"/>
      <w:marLeft w:val="0"/>
      <w:marRight w:val="0"/>
      <w:marTop w:val="0"/>
      <w:marBottom w:val="0"/>
      <w:divBdr>
        <w:top w:val="none" w:sz="0" w:space="0" w:color="auto"/>
        <w:left w:val="none" w:sz="0" w:space="0" w:color="auto"/>
        <w:bottom w:val="none" w:sz="0" w:space="0" w:color="auto"/>
        <w:right w:val="none" w:sz="0" w:space="0" w:color="auto"/>
      </w:divBdr>
    </w:div>
    <w:div w:id="732236069">
      <w:bodyDiv w:val="1"/>
      <w:marLeft w:val="0"/>
      <w:marRight w:val="0"/>
      <w:marTop w:val="0"/>
      <w:marBottom w:val="0"/>
      <w:divBdr>
        <w:top w:val="none" w:sz="0" w:space="0" w:color="auto"/>
        <w:left w:val="none" w:sz="0" w:space="0" w:color="auto"/>
        <w:bottom w:val="none" w:sz="0" w:space="0" w:color="auto"/>
        <w:right w:val="none" w:sz="0" w:space="0" w:color="auto"/>
      </w:divBdr>
    </w:div>
    <w:div w:id="778372365">
      <w:bodyDiv w:val="1"/>
      <w:marLeft w:val="0"/>
      <w:marRight w:val="0"/>
      <w:marTop w:val="0"/>
      <w:marBottom w:val="0"/>
      <w:divBdr>
        <w:top w:val="none" w:sz="0" w:space="0" w:color="auto"/>
        <w:left w:val="none" w:sz="0" w:space="0" w:color="auto"/>
        <w:bottom w:val="none" w:sz="0" w:space="0" w:color="auto"/>
        <w:right w:val="none" w:sz="0" w:space="0" w:color="auto"/>
      </w:divBdr>
    </w:div>
    <w:div w:id="818696415">
      <w:bodyDiv w:val="1"/>
      <w:marLeft w:val="0"/>
      <w:marRight w:val="0"/>
      <w:marTop w:val="0"/>
      <w:marBottom w:val="0"/>
      <w:divBdr>
        <w:top w:val="none" w:sz="0" w:space="0" w:color="auto"/>
        <w:left w:val="none" w:sz="0" w:space="0" w:color="auto"/>
        <w:bottom w:val="none" w:sz="0" w:space="0" w:color="auto"/>
        <w:right w:val="none" w:sz="0" w:space="0" w:color="auto"/>
      </w:divBdr>
    </w:div>
    <w:div w:id="845052412">
      <w:bodyDiv w:val="1"/>
      <w:marLeft w:val="0"/>
      <w:marRight w:val="0"/>
      <w:marTop w:val="0"/>
      <w:marBottom w:val="0"/>
      <w:divBdr>
        <w:top w:val="none" w:sz="0" w:space="0" w:color="auto"/>
        <w:left w:val="none" w:sz="0" w:space="0" w:color="auto"/>
        <w:bottom w:val="none" w:sz="0" w:space="0" w:color="auto"/>
        <w:right w:val="none" w:sz="0" w:space="0" w:color="auto"/>
      </w:divBdr>
    </w:div>
    <w:div w:id="859125591">
      <w:bodyDiv w:val="1"/>
      <w:marLeft w:val="0"/>
      <w:marRight w:val="0"/>
      <w:marTop w:val="0"/>
      <w:marBottom w:val="0"/>
      <w:divBdr>
        <w:top w:val="none" w:sz="0" w:space="0" w:color="auto"/>
        <w:left w:val="none" w:sz="0" w:space="0" w:color="auto"/>
        <w:bottom w:val="none" w:sz="0" w:space="0" w:color="auto"/>
        <w:right w:val="none" w:sz="0" w:space="0" w:color="auto"/>
      </w:divBdr>
    </w:div>
    <w:div w:id="917905471">
      <w:bodyDiv w:val="1"/>
      <w:marLeft w:val="0"/>
      <w:marRight w:val="0"/>
      <w:marTop w:val="0"/>
      <w:marBottom w:val="0"/>
      <w:divBdr>
        <w:top w:val="none" w:sz="0" w:space="0" w:color="auto"/>
        <w:left w:val="none" w:sz="0" w:space="0" w:color="auto"/>
        <w:bottom w:val="none" w:sz="0" w:space="0" w:color="auto"/>
        <w:right w:val="none" w:sz="0" w:space="0" w:color="auto"/>
      </w:divBdr>
    </w:div>
    <w:div w:id="1022777376">
      <w:bodyDiv w:val="1"/>
      <w:marLeft w:val="0"/>
      <w:marRight w:val="0"/>
      <w:marTop w:val="0"/>
      <w:marBottom w:val="0"/>
      <w:divBdr>
        <w:top w:val="none" w:sz="0" w:space="0" w:color="auto"/>
        <w:left w:val="none" w:sz="0" w:space="0" w:color="auto"/>
        <w:bottom w:val="none" w:sz="0" w:space="0" w:color="auto"/>
        <w:right w:val="none" w:sz="0" w:space="0" w:color="auto"/>
      </w:divBdr>
    </w:div>
    <w:div w:id="1105416975">
      <w:bodyDiv w:val="1"/>
      <w:marLeft w:val="0"/>
      <w:marRight w:val="0"/>
      <w:marTop w:val="0"/>
      <w:marBottom w:val="0"/>
      <w:divBdr>
        <w:top w:val="none" w:sz="0" w:space="0" w:color="auto"/>
        <w:left w:val="none" w:sz="0" w:space="0" w:color="auto"/>
        <w:bottom w:val="none" w:sz="0" w:space="0" w:color="auto"/>
        <w:right w:val="none" w:sz="0" w:space="0" w:color="auto"/>
      </w:divBdr>
    </w:div>
    <w:div w:id="1221206551">
      <w:bodyDiv w:val="1"/>
      <w:marLeft w:val="0"/>
      <w:marRight w:val="0"/>
      <w:marTop w:val="0"/>
      <w:marBottom w:val="0"/>
      <w:divBdr>
        <w:top w:val="none" w:sz="0" w:space="0" w:color="auto"/>
        <w:left w:val="none" w:sz="0" w:space="0" w:color="auto"/>
        <w:bottom w:val="none" w:sz="0" w:space="0" w:color="auto"/>
        <w:right w:val="none" w:sz="0" w:space="0" w:color="auto"/>
      </w:divBdr>
    </w:div>
    <w:div w:id="1293515533">
      <w:bodyDiv w:val="1"/>
      <w:marLeft w:val="0"/>
      <w:marRight w:val="0"/>
      <w:marTop w:val="0"/>
      <w:marBottom w:val="0"/>
      <w:divBdr>
        <w:top w:val="none" w:sz="0" w:space="0" w:color="auto"/>
        <w:left w:val="none" w:sz="0" w:space="0" w:color="auto"/>
        <w:bottom w:val="none" w:sz="0" w:space="0" w:color="auto"/>
        <w:right w:val="none" w:sz="0" w:space="0" w:color="auto"/>
      </w:divBdr>
    </w:div>
    <w:div w:id="1412895123">
      <w:bodyDiv w:val="1"/>
      <w:marLeft w:val="0"/>
      <w:marRight w:val="0"/>
      <w:marTop w:val="0"/>
      <w:marBottom w:val="0"/>
      <w:divBdr>
        <w:top w:val="none" w:sz="0" w:space="0" w:color="auto"/>
        <w:left w:val="none" w:sz="0" w:space="0" w:color="auto"/>
        <w:bottom w:val="none" w:sz="0" w:space="0" w:color="auto"/>
        <w:right w:val="none" w:sz="0" w:space="0" w:color="auto"/>
      </w:divBdr>
    </w:div>
    <w:div w:id="1579512595">
      <w:bodyDiv w:val="1"/>
      <w:marLeft w:val="0"/>
      <w:marRight w:val="0"/>
      <w:marTop w:val="0"/>
      <w:marBottom w:val="0"/>
      <w:divBdr>
        <w:top w:val="none" w:sz="0" w:space="0" w:color="auto"/>
        <w:left w:val="none" w:sz="0" w:space="0" w:color="auto"/>
        <w:bottom w:val="none" w:sz="0" w:space="0" w:color="auto"/>
        <w:right w:val="none" w:sz="0" w:space="0" w:color="auto"/>
      </w:divBdr>
    </w:div>
    <w:div w:id="1713729953">
      <w:bodyDiv w:val="1"/>
      <w:marLeft w:val="0"/>
      <w:marRight w:val="0"/>
      <w:marTop w:val="0"/>
      <w:marBottom w:val="0"/>
      <w:divBdr>
        <w:top w:val="none" w:sz="0" w:space="0" w:color="auto"/>
        <w:left w:val="none" w:sz="0" w:space="0" w:color="auto"/>
        <w:bottom w:val="none" w:sz="0" w:space="0" w:color="auto"/>
        <w:right w:val="none" w:sz="0" w:space="0" w:color="auto"/>
      </w:divBdr>
    </w:div>
    <w:div w:id="1880120562">
      <w:bodyDiv w:val="1"/>
      <w:marLeft w:val="0"/>
      <w:marRight w:val="0"/>
      <w:marTop w:val="0"/>
      <w:marBottom w:val="0"/>
      <w:divBdr>
        <w:top w:val="none" w:sz="0" w:space="0" w:color="auto"/>
        <w:left w:val="none" w:sz="0" w:space="0" w:color="auto"/>
        <w:bottom w:val="none" w:sz="0" w:space="0" w:color="auto"/>
        <w:right w:val="none" w:sz="0" w:space="0" w:color="auto"/>
      </w:divBdr>
    </w:div>
    <w:div w:id="212718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D3C0F-C9E5-43EB-AA8E-3D13E071B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1224</Words>
  <Characters>6980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Штерцер Михаил Александрович</dc:creator>
  <cp:lastModifiedBy>Фролова Елена Ивановна</cp:lastModifiedBy>
  <cp:revision>2</cp:revision>
  <cp:lastPrinted>2017-10-09T09:48:00Z</cp:lastPrinted>
  <dcterms:created xsi:type="dcterms:W3CDTF">2017-10-11T11:41:00Z</dcterms:created>
  <dcterms:modified xsi:type="dcterms:W3CDTF">2017-10-11T11:41:00Z</dcterms:modified>
</cp:coreProperties>
</file>