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05C5E" w14:textId="3D61F285" w:rsidR="00AB33D0" w:rsidRPr="00BC3EDD" w:rsidRDefault="00A37109" w:rsidP="00BC3EDD">
      <w:pPr>
        <w:keepNext/>
        <w:spacing w:before="60" w:after="60" w:line="240" w:lineRule="auto"/>
        <w:jc w:val="center"/>
        <w:outlineLvl w:val="2"/>
        <w:rPr>
          <w:bCs/>
          <w:sz w:val="24"/>
          <w:szCs w:val="24"/>
        </w:rPr>
      </w:pPr>
      <w:bookmarkStart w:id="0" w:name="_Toc381799476"/>
      <w:bookmarkStart w:id="1" w:name="_Toc381799941"/>
      <w:bookmarkStart w:id="2" w:name="_Toc381864979"/>
      <w:bookmarkStart w:id="3" w:name="_Toc513110941"/>
      <w:r w:rsidRPr="00BC3EDD">
        <w:rPr>
          <w:rFonts w:ascii="Times New Roman" w:hAnsi="Times New Roman"/>
          <w:b/>
          <w:bCs/>
          <w:sz w:val="24"/>
          <w:szCs w:val="24"/>
        </w:rPr>
        <w:t xml:space="preserve">Область знаний </w:t>
      </w:r>
      <w:r w:rsidRPr="00E024B9">
        <w:rPr>
          <w:rFonts w:ascii="Times New Roman" w:hAnsi="Times New Roman"/>
          <w:b/>
          <w:bCs/>
          <w:sz w:val="24"/>
          <w:szCs w:val="24"/>
          <w:u w:val="single"/>
        </w:rPr>
        <w:t>«НАЛОГОВОЕ ЗАКОНОДАТЕЛЬСТВО РОССИЙСКОЙ ФЕДЕРАЦИИ»</w:t>
      </w:r>
      <w:bookmarkEnd w:id="0"/>
      <w:bookmarkEnd w:id="1"/>
      <w:bookmarkEnd w:id="2"/>
      <w:bookmarkEnd w:id="3"/>
      <w:r w:rsidR="00281741" w:rsidRPr="00BC3E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58FF933" w14:textId="77777777" w:rsidR="00C0030B" w:rsidRPr="00E32501" w:rsidRDefault="00AB33D0" w:rsidP="00E9726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E97267">
        <w:rPr>
          <w:rFonts w:ascii="Times New Roman" w:hAnsi="Times New Roman"/>
          <w:b/>
          <w:bCs/>
          <w:sz w:val="20"/>
          <w:szCs w:val="20"/>
        </w:rPr>
        <w:t>Перечень вопросов, предлагаемых претендентам на квалификационном экзамене</w:t>
      </w:r>
    </w:p>
    <w:p w14:paraId="2B942E0F" w14:textId="76A183DA" w:rsidR="00AB33D0" w:rsidRPr="00E97267" w:rsidRDefault="00AB33D0" w:rsidP="00E9726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E97267">
        <w:rPr>
          <w:rFonts w:ascii="Times New Roman" w:hAnsi="Times New Roman"/>
          <w:b/>
          <w:bCs/>
          <w:sz w:val="20"/>
          <w:szCs w:val="20"/>
        </w:rPr>
        <w:t>на</w:t>
      </w:r>
      <w:r w:rsidR="00816846" w:rsidRPr="00E97267">
        <w:rPr>
          <w:rFonts w:ascii="Times New Roman" w:hAnsi="Times New Roman"/>
          <w:b/>
          <w:bCs/>
          <w:sz w:val="20"/>
          <w:szCs w:val="20"/>
        </w:rPr>
        <w:t> </w:t>
      </w:r>
      <w:r w:rsidRPr="00E97267">
        <w:rPr>
          <w:rFonts w:ascii="Times New Roman" w:hAnsi="Times New Roman"/>
          <w:b/>
          <w:bCs/>
          <w:sz w:val="20"/>
          <w:szCs w:val="20"/>
        </w:rPr>
        <w:t>получение квалификационного аттестата аудитора</w:t>
      </w:r>
    </w:p>
    <w:p w14:paraId="6EB7B9DC" w14:textId="77777777" w:rsidR="00AB33D0" w:rsidRPr="00E97267" w:rsidRDefault="00AB33D0" w:rsidP="00E9726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E97267">
        <w:rPr>
          <w:rFonts w:ascii="Times New Roman" w:hAnsi="Times New Roman"/>
          <w:b/>
          <w:bCs/>
          <w:sz w:val="20"/>
          <w:szCs w:val="20"/>
        </w:rPr>
        <w:t>(в части вопросов экзаменационных билетов)</w:t>
      </w:r>
    </w:p>
    <w:p w14:paraId="017FE40F" w14:textId="77777777" w:rsidR="000E67D5" w:rsidRDefault="000E67D5" w:rsidP="00A37109">
      <w:pPr>
        <w:pStyle w:val="2141010"/>
        <w:rPr>
          <w:sz w:val="24"/>
          <w:szCs w:val="24"/>
        </w:rPr>
      </w:pPr>
      <w:bookmarkStart w:id="4" w:name="_Toc381799477"/>
      <w:bookmarkStart w:id="5" w:name="_Toc381799942"/>
      <w:bookmarkStart w:id="6" w:name="_Toc381864980"/>
      <w:bookmarkStart w:id="7" w:name="_Toc513110942"/>
    </w:p>
    <w:p w14:paraId="632E1B9E" w14:textId="29B78BEE" w:rsidR="00A37109" w:rsidRDefault="00A37109" w:rsidP="00A37109">
      <w:pPr>
        <w:pStyle w:val="2141010"/>
        <w:rPr>
          <w:sz w:val="24"/>
          <w:szCs w:val="24"/>
        </w:rPr>
      </w:pPr>
      <w:r w:rsidRPr="00A37109">
        <w:rPr>
          <w:sz w:val="24"/>
          <w:szCs w:val="24"/>
        </w:rPr>
        <w:t>Тема 1. Система налогов и сборов в Российской Федерации. Субъекты налоговых правоотношений</w:t>
      </w:r>
      <w:bookmarkEnd w:id="4"/>
      <w:bookmarkEnd w:id="5"/>
      <w:bookmarkEnd w:id="6"/>
      <w:bookmarkEnd w:id="7"/>
    </w:p>
    <w:p w14:paraId="7AE65A5B" w14:textId="77777777" w:rsidR="00F7146D" w:rsidRDefault="00F7146D" w:rsidP="00F71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E20">
        <w:rPr>
          <w:rFonts w:ascii="Times New Roman" w:hAnsi="Times New Roman"/>
          <w:sz w:val="24"/>
          <w:szCs w:val="24"/>
        </w:rPr>
        <w:t>Налогоплательщики: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понятие,</w:t>
      </w:r>
      <w:r w:rsidRPr="00056E20">
        <w:rPr>
          <w:rFonts w:ascii="Times New Roman" w:hAnsi="Times New Roman"/>
          <w:sz w:val="24"/>
          <w:szCs w:val="24"/>
        </w:rPr>
        <w:t xml:space="preserve"> их основные права и обязанности</w:t>
      </w:r>
      <w:r>
        <w:rPr>
          <w:rFonts w:ascii="Times New Roman" w:hAnsi="Times New Roman"/>
          <w:sz w:val="24"/>
          <w:szCs w:val="24"/>
        </w:rPr>
        <w:t>.</w:t>
      </w:r>
    </w:p>
    <w:p w14:paraId="352E9CE7" w14:textId="77777777" w:rsidR="00F023CB" w:rsidRDefault="00F023CB" w:rsidP="00F714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FD0BD5" w14:textId="0B07615B" w:rsidR="00F7146D" w:rsidRDefault="00F7146D" w:rsidP="00F714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14C">
        <w:rPr>
          <w:rFonts w:ascii="Times New Roman" w:hAnsi="Times New Roman"/>
          <w:color w:val="000000"/>
          <w:sz w:val="24"/>
          <w:szCs w:val="24"/>
        </w:rPr>
        <w:t>Налого</w:t>
      </w:r>
      <w:r>
        <w:rPr>
          <w:rFonts w:ascii="Times New Roman" w:hAnsi="Times New Roman"/>
          <w:color w:val="000000"/>
          <w:sz w:val="24"/>
          <w:szCs w:val="24"/>
        </w:rPr>
        <w:t>вые агенты</w:t>
      </w:r>
      <w:r w:rsidRPr="0041314C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понятие,</w:t>
      </w:r>
      <w:r w:rsidRPr="0041314C">
        <w:rPr>
          <w:rFonts w:ascii="Times New Roman" w:hAnsi="Times New Roman"/>
          <w:color w:val="000000"/>
          <w:sz w:val="24"/>
          <w:szCs w:val="24"/>
        </w:rPr>
        <w:t xml:space="preserve"> их основные права и обязанности.</w:t>
      </w:r>
    </w:p>
    <w:p w14:paraId="12EB3CC7" w14:textId="77777777" w:rsidR="00F023CB" w:rsidRDefault="00F023CB" w:rsidP="00F714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836F81" w14:textId="021788A2" w:rsidR="00955BB5" w:rsidRPr="00806807" w:rsidRDefault="00F7146D" w:rsidP="00806807">
      <w:pPr>
        <w:spacing w:after="0" w:line="240" w:lineRule="auto"/>
        <w:jc w:val="both"/>
        <w:rPr>
          <w:color w:val="000000"/>
          <w:sz w:val="24"/>
          <w:szCs w:val="24"/>
        </w:rPr>
      </w:pPr>
      <w:r w:rsidRPr="00F45BB4">
        <w:rPr>
          <w:rFonts w:ascii="Times New Roman" w:hAnsi="Times New Roman"/>
          <w:color w:val="000000"/>
          <w:sz w:val="24"/>
          <w:szCs w:val="24"/>
        </w:rPr>
        <w:t>Плательщики страховых взносов: понятие, их основные права и обязанности.</w:t>
      </w:r>
    </w:p>
    <w:p w14:paraId="1706CB36" w14:textId="545A0A98" w:rsidR="00764990" w:rsidRPr="00F023CB" w:rsidRDefault="00764990" w:rsidP="00764990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F023CB">
        <w:rPr>
          <w:rFonts w:ascii="Times New Roman" w:hAnsi="Times New Roman"/>
          <w:sz w:val="24"/>
          <w:szCs w:val="24"/>
        </w:rPr>
        <w:t>Конс</w:t>
      </w:r>
      <w:r>
        <w:rPr>
          <w:rFonts w:ascii="Times New Roman" w:hAnsi="Times New Roman"/>
          <w:sz w:val="24"/>
          <w:szCs w:val="24"/>
        </w:rPr>
        <w:t>о</w:t>
      </w:r>
      <w:r w:rsidRPr="00F023CB">
        <w:rPr>
          <w:rFonts w:ascii="Times New Roman" w:hAnsi="Times New Roman"/>
          <w:sz w:val="24"/>
          <w:szCs w:val="24"/>
        </w:rPr>
        <w:t>лидированная группа налогоплательщиков: общие положения</w:t>
      </w:r>
      <w:r>
        <w:rPr>
          <w:rFonts w:ascii="Times New Roman" w:hAnsi="Times New Roman"/>
          <w:sz w:val="24"/>
          <w:szCs w:val="24"/>
        </w:rPr>
        <w:t>.</w:t>
      </w:r>
    </w:p>
    <w:p w14:paraId="7AAE91CF" w14:textId="4650E156" w:rsidR="00764990" w:rsidRPr="00F023CB" w:rsidRDefault="00764990" w:rsidP="00764990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F023CB">
        <w:rPr>
          <w:rFonts w:ascii="Times New Roman" w:hAnsi="Times New Roman"/>
          <w:sz w:val="24"/>
          <w:szCs w:val="24"/>
        </w:rPr>
        <w:t>Конс</w:t>
      </w:r>
      <w:r>
        <w:rPr>
          <w:rFonts w:ascii="Times New Roman" w:hAnsi="Times New Roman"/>
          <w:sz w:val="24"/>
          <w:szCs w:val="24"/>
        </w:rPr>
        <w:t>о</w:t>
      </w:r>
      <w:r w:rsidRPr="00F023CB">
        <w:rPr>
          <w:rFonts w:ascii="Times New Roman" w:hAnsi="Times New Roman"/>
          <w:sz w:val="24"/>
          <w:szCs w:val="24"/>
        </w:rPr>
        <w:t xml:space="preserve">лидированная группа налогоплательщиков: </w:t>
      </w:r>
      <w:r w:rsidRPr="00865D64">
        <w:rPr>
          <w:rFonts w:ascii="Times New Roman" w:hAnsi="Times New Roman"/>
          <w:sz w:val="24"/>
          <w:szCs w:val="24"/>
        </w:rPr>
        <w:t>условия создания</w:t>
      </w:r>
      <w:r>
        <w:rPr>
          <w:rFonts w:ascii="Times New Roman" w:hAnsi="Times New Roman"/>
          <w:sz w:val="24"/>
          <w:szCs w:val="24"/>
        </w:rPr>
        <w:t>.</w:t>
      </w:r>
    </w:p>
    <w:p w14:paraId="717D9D24" w14:textId="77777777" w:rsidR="00764990" w:rsidRPr="00F023CB" w:rsidRDefault="00764990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FDABA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8" w:name="_Toc381799478"/>
      <w:bookmarkStart w:id="9" w:name="_Toc381799943"/>
      <w:bookmarkStart w:id="10" w:name="_Toc381864981"/>
      <w:bookmarkStart w:id="11" w:name="_Toc513110943"/>
      <w:r w:rsidRPr="00A37109">
        <w:rPr>
          <w:sz w:val="24"/>
          <w:szCs w:val="24"/>
        </w:rPr>
        <w:t>Тема 2. Налоговое обязательство и его исполнение</w:t>
      </w:r>
      <w:bookmarkEnd w:id="8"/>
      <w:bookmarkEnd w:id="9"/>
      <w:bookmarkEnd w:id="10"/>
      <w:bookmarkEnd w:id="11"/>
    </w:p>
    <w:p w14:paraId="07A542FE" w14:textId="7782863D" w:rsidR="00F7146D" w:rsidRDefault="0010069C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7146D" w:rsidRPr="00A37109">
        <w:rPr>
          <w:rFonts w:ascii="Times New Roman" w:hAnsi="Times New Roman"/>
          <w:sz w:val="24"/>
          <w:szCs w:val="24"/>
        </w:rPr>
        <w:t>орядок взыскания налога, страховых в</w:t>
      </w:r>
      <w:r w:rsidR="00F7146D">
        <w:rPr>
          <w:rFonts w:ascii="Times New Roman" w:hAnsi="Times New Roman"/>
          <w:sz w:val="24"/>
          <w:szCs w:val="24"/>
        </w:rPr>
        <w:t>зносов (пеней, штраф</w:t>
      </w:r>
      <w:r w:rsidR="00C0030B">
        <w:rPr>
          <w:rFonts w:ascii="Times New Roman" w:hAnsi="Times New Roman"/>
          <w:sz w:val="24"/>
          <w:szCs w:val="24"/>
        </w:rPr>
        <w:t>ов</w:t>
      </w:r>
      <w:r w:rsidR="00F7146D">
        <w:rPr>
          <w:rFonts w:ascii="Times New Roman" w:hAnsi="Times New Roman"/>
          <w:sz w:val="24"/>
          <w:szCs w:val="24"/>
        </w:rPr>
        <w:t>)</w:t>
      </w:r>
      <w:r w:rsidR="00F7146D" w:rsidRPr="00A37109">
        <w:rPr>
          <w:rFonts w:ascii="Times New Roman" w:hAnsi="Times New Roman"/>
          <w:sz w:val="24"/>
          <w:szCs w:val="24"/>
        </w:rPr>
        <w:t xml:space="preserve"> за счет денежных средств на счетах в банках</w:t>
      </w:r>
      <w:r>
        <w:rPr>
          <w:rFonts w:ascii="Times New Roman" w:hAnsi="Times New Roman"/>
          <w:sz w:val="24"/>
          <w:szCs w:val="24"/>
        </w:rPr>
        <w:t xml:space="preserve"> налогоплательщика-организации</w:t>
      </w:r>
      <w:r w:rsidR="00F023CB">
        <w:rPr>
          <w:rFonts w:ascii="Times New Roman" w:hAnsi="Times New Roman"/>
          <w:sz w:val="24"/>
          <w:szCs w:val="24"/>
        </w:rPr>
        <w:t>.</w:t>
      </w:r>
    </w:p>
    <w:p w14:paraId="6A07CBC2" w14:textId="35924FFD" w:rsidR="0010069C" w:rsidRDefault="0010069C" w:rsidP="0010069C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37109">
        <w:rPr>
          <w:rFonts w:ascii="Times New Roman" w:hAnsi="Times New Roman"/>
          <w:sz w:val="24"/>
          <w:szCs w:val="24"/>
        </w:rPr>
        <w:t>орядок взыскания налога, страховых в</w:t>
      </w:r>
      <w:r>
        <w:rPr>
          <w:rFonts w:ascii="Times New Roman" w:hAnsi="Times New Roman"/>
          <w:sz w:val="24"/>
          <w:szCs w:val="24"/>
        </w:rPr>
        <w:t>зносов (пеней, штраф</w:t>
      </w:r>
      <w:r w:rsidR="00C0030B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)</w:t>
      </w:r>
      <w:r w:rsidRPr="00A37109">
        <w:rPr>
          <w:rFonts w:ascii="Times New Roman" w:hAnsi="Times New Roman"/>
          <w:sz w:val="24"/>
          <w:szCs w:val="24"/>
        </w:rPr>
        <w:t xml:space="preserve"> за счет </w:t>
      </w:r>
      <w:r>
        <w:rPr>
          <w:rFonts w:ascii="Times New Roman" w:hAnsi="Times New Roman"/>
          <w:sz w:val="24"/>
          <w:szCs w:val="24"/>
        </w:rPr>
        <w:t xml:space="preserve">имущества </w:t>
      </w:r>
      <w:r w:rsidR="00C1659B">
        <w:rPr>
          <w:rFonts w:ascii="Times New Roman" w:hAnsi="Times New Roman"/>
          <w:sz w:val="24"/>
          <w:szCs w:val="24"/>
        </w:rPr>
        <w:t xml:space="preserve">(кроме денежных средств на счетах в банках) </w:t>
      </w:r>
      <w:r>
        <w:rPr>
          <w:rFonts w:ascii="Times New Roman" w:hAnsi="Times New Roman"/>
          <w:sz w:val="24"/>
          <w:szCs w:val="24"/>
        </w:rPr>
        <w:t>налогоплательщика-организации</w:t>
      </w:r>
      <w:r w:rsidR="00F023CB">
        <w:rPr>
          <w:rFonts w:ascii="Times New Roman" w:hAnsi="Times New Roman"/>
          <w:sz w:val="24"/>
          <w:szCs w:val="24"/>
        </w:rPr>
        <w:t>.</w:t>
      </w:r>
    </w:p>
    <w:p w14:paraId="49137860" w14:textId="7D939940" w:rsidR="000E67D5" w:rsidRDefault="000E67D5" w:rsidP="0010069C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способов обеспечения исполнения обязанности по уплате налогов, страховых взносов, пеней и штрафов.</w:t>
      </w:r>
    </w:p>
    <w:p w14:paraId="42908645" w14:textId="11DB6B7E" w:rsid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Льготы по </w:t>
      </w:r>
      <w:r w:rsidR="00910FD9">
        <w:rPr>
          <w:rFonts w:ascii="Times New Roman" w:hAnsi="Times New Roman"/>
          <w:sz w:val="24"/>
          <w:szCs w:val="24"/>
        </w:rPr>
        <w:t xml:space="preserve">федеральным, региональным и местным </w:t>
      </w:r>
      <w:r w:rsidRPr="00A37109">
        <w:rPr>
          <w:rFonts w:ascii="Times New Roman" w:hAnsi="Times New Roman"/>
          <w:sz w:val="24"/>
          <w:szCs w:val="24"/>
        </w:rPr>
        <w:t>налогам</w:t>
      </w:r>
      <w:r w:rsidR="00910FD9">
        <w:rPr>
          <w:rFonts w:ascii="Times New Roman" w:hAnsi="Times New Roman"/>
          <w:sz w:val="24"/>
          <w:szCs w:val="24"/>
        </w:rPr>
        <w:t xml:space="preserve"> и</w:t>
      </w:r>
      <w:r w:rsidRPr="00A37109">
        <w:rPr>
          <w:rFonts w:ascii="Times New Roman" w:hAnsi="Times New Roman"/>
          <w:sz w:val="24"/>
          <w:szCs w:val="24"/>
        </w:rPr>
        <w:t xml:space="preserve"> сборам: </w:t>
      </w:r>
      <w:r w:rsidR="00264812">
        <w:rPr>
          <w:rFonts w:ascii="Times New Roman" w:hAnsi="Times New Roman"/>
          <w:sz w:val="24"/>
          <w:szCs w:val="24"/>
        </w:rPr>
        <w:t xml:space="preserve">понятие, </w:t>
      </w:r>
      <w:r w:rsidRPr="00A37109">
        <w:rPr>
          <w:rFonts w:ascii="Times New Roman" w:hAnsi="Times New Roman"/>
          <w:sz w:val="24"/>
          <w:szCs w:val="24"/>
        </w:rPr>
        <w:t>порядок установления и использования</w:t>
      </w:r>
      <w:r w:rsidR="000E67D5">
        <w:rPr>
          <w:rFonts w:ascii="Times New Roman" w:hAnsi="Times New Roman"/>
          <w:sz w:val="24"/>
          <w:szCs w:val="24"/>
        </w:rPr>
        <w:t>.</w:t>
      </w:r>
    </w:p>
    <w:p w14:paraId="26845CCB" w14:textId="77777777" w:rsidR="00E3471D" w:rsidRPr="00A37109" w:rsidRDefault="00E3471D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BCA73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12" w:name="_Toc381799479"/>
      <w:bookmarkStart w:id="13" w:name="_Toc381799944"/>
      <w:bookmarkStart w:id="14" w:name="_Toc381864982"/>
      <w:bookmarkStart w:id="15" w:name="_Toc513110944"/>
      <w:r w:rsidRPr="00A37109">
        <w:rPr>
          <w:sz w:val="24"/>
          <w:szCs w:val="24"/>
        </w:rPr>
        <w:t>Тема 3. Налоговый контроль. Налоговые правонарушения и ответственность за их совершение</w:t>
      </w:r>
      <w:bookmarkEnd w:id="12"/>
      <w:bookmarkEnd w:id="13"/>
      <w:bookmarkEnd w:id="14"/>
      <w:bookmarkEnd w:id="15"/>
    </w:p>
    <w:p w14:paraId="51127F42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Выездная налоговая проверка: условия и процедура проведения.</w:t>
      </w:r>
    </w:p>
    <w:p w14:paraId="4DA8ECE1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Камеральная налоговая проверка: условия и порядок проведения. </w:t>
      </w:r>
    </w:p>
    <w:p w14:paraId="7C57CD82" w14:textId="1F74D338" w:rsidR="00F023CB" w:rsidRPr="00F023CB" w:rsidRDefault="003843D5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F023CB">
        <w:rPr>
          <w:rFonts w:ascii="Times New Roman" w:hAnsi="Times New Roman"/>
          <w:sz w:val="24"/>
          <w:szCs w:val="24"/>
        </w:rPr>
        <w:t>Налогообложение сделок между взаимозависимыми лицами: общие положения</w:t>
      </w:r>
      <w:r w:rsidR="00F023CB" w:rsidRPr="00806807">
        <w:rPr>
          <w:rFonts w:ascii="Times New Roman" w:hAnsi="Times New Roman"/>
          <w:sz w:val="24"/>
          <w:szCs w:val="24"/>
        </w:rPr>
        <w:t xml:space="preserve">. </w:t>
      </w:r>
    </w:p>
    <w:p w14:paraId="755E5853" w14:textId="4BC3D70A" w:rsidR="003843D5" w:rsidRDefault="003843D5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F023CB">
        <w:rPr>
          <w:rFonts w:ascii="Times New Roman" w:hAnsi="Times New Roman"/>
          <w:sz w:val="24"/>
          <w:szCs w:val="24"/>
        </w:rPr>
        <w:t>Понятие «</w:t>
      </w:r>
      <w:r w:rsidR="00E705F9">
        <w:rPr>
          <w:rFonts w:ascii="Times New Roman" w:hAnsi="Times New Roman"/>
          <w:sz w:val="24"/>
          <w:szCs w:val="24"/>
        </w:rPr>
        <w:t>в</w:t>
      </w:r>
      <w:r w:rsidRPr="00F023CB">
        <w:rPr>
          <w:rFonts w:ascii="Times New Roman" w:hAnsi="Times New Roman"/>
          <w:sz w:val="24"/>
          <w:szCs w:val="24"/>
        </w:rPr>
        <w:t>заимозависимые лица» в налоговом законодательстве Российской Федерации</w:t>
      </w:r>
      <w:r w:rsidR="00F023CB" w:rsidRPr="00806807">
        <w:rPr>
          <w:rFonts w:ascii="Times New Roman" w:hAnsi="Times New Roman"/>
          <w:sz w:val="24"/>
          <w:szCs w:val="24"/>
        </w:rPr>
        <w:t>.</w:t>
      </w:r>
    </w:p>
    <w:p w14:paraId="06B21489" w14:textId="4FB24FC7" w:rsidR="00F023CB" w:rsidRPr="00A37109" w:rsidRDefault="00F023CB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правила привлечения к ответственности за совершение налогового правонарушения в соответствии с законодательством </w:t>
      </w:r>
      <w:r w:rsidR="00E705F9" w:rsidRPr="00F023CB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: понятие налогового правонарушени</w:t>
      </w:r>
      <w:r w:rsidR="00C0030B">
        <w:rPr>
          <w:rFonts w:ascii="Times New Roman" w:hAnsi="Times New Roman"/>
          <w:sz w:val="24"/>
          <w:szCs w:val="24"/>
        </w:rPr>
        <w:t>я</w:t>
      </w:r>
      <w:r w:rsidR="002549D4">
        <w:rPr>
          <w:rFonts w:ascii="Times New Roman" w:hAnsi="Times New Roman"/>
          <w:sz w:val="24"/>
          <w:szCs w:val="24"/>
        </w:rPr>
        <w:t xml:space="preserve"> и общие условия привлечения к ответственности за их совершение</w:t>
      </w:r>
      <w:r>
        <w:rPr>
          <w:rFonts w:ascii="Times New Roman" w:hAnsi="Times New Roman"/>
          <w:sz w:val="24"/>
          <w:szCs w:val="24"/>
        </w:rPr>
        <w:t>.</w:t>
      </w:r>
    </w:p>
    <w:p w14:paraId="389CA586" w14:textId="0C849508" w:rsidR="008C4942" w:rsidRPr="00F023CB" w:rsidRDefault="00CC11B2" w:rsidP="00CC11B2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F023CB">
        <w:rPr>
          <w:rFonts w:ascii="Times New Roman" w:hAnsi="Times New Roman"/>
          <w:sz w:val="24"/>
          <w:szCs w:val="24"/>
        </w:rPr>
        <w:t>Контролируемые сделки: критерии признания</w:t>
      </w:r>
      <w:r w:rsidR="00F023CB" w:rsidRPr="00806807">
        <w:rPr>
          <w:rFonts w:ascii="Times New Roman" w:hAnsi="Times New Roman"/>
          <w:sz w:val="24"/>
          <w:szCs w:val="24"/>
        </w:rPr>
        <w:t>.</w:t>
      </w:r>
    </w:p>
    <w:p w14:paraId="6F12AFCB" w14:textId="77777777" w:rsidR="000E67D5" w:rsidRDefault="000E67D5" w:rsidP="000E67D5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Контролируемые сделки: подготовка и представление документации в целях налогового контроля.</w:t>
      </w:r>
    </w:p>
    <w:p w14:paraId="3AEEE805" w14:textId="77777777" w:rsidR="000E67D5" w:rsidRDefault="000E67D5" w:rsidP="000E67D5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о ценообразовании: общие положения, стороны, срок действия.</w:t>
      </w:r>
    </w:p>
    <w:p w14:paraId="7A47E998" w14:textId="77777777" w:rsidR="000E67D5" w:rsidRDefault="000E67D5" w:rsidP="000E67D5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Налоговый контроль в форме налогового мониторинга: условия и порядок проведения.</w:t>
      </w:r>
    </w:p>
    <w:p w14:paraId="33D96DFF" w14:textId="77777777" w:rsidR="000E67D5" w:rsidRDefault="000E67D5" w:rsidP="000E67D5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Налоговый контроль в форме налогового мониторинга: мотивированное мнение налогового органа, взаимосогласительная процедура.</w:t>
      </w:r>
    </w:p>
    <w:p w14:paraId="22053349" w14:textId="77777777" w:rsidR="00E705F9" w:rsidRPr="00A37109" w:rsidRDefault="00E705F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93DAD0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16" w:name="_Toc381799480"/>
      <w:bookmarkStart w:id="17" w:name="_Toc381799945"/>
      <w:bookmarkStart w:id="18" w:name="_Toc381864983"/>
      <w:bookmarkStart w:id="19" w:name="_Toc513110945"/>
      <w:r w:rsidRPr="00A37109">
        <w:rPr>
          <w:sz w:val="24"/>
          <w:szCs w:val="24"/>
        </w:rPr>
        <w:t>Тема 4. Налог на прибыль организаций</w:t>
      </w:r>
      <w:bookmarkEnd w:id="16"/>
      <w:bookmarkEnd w:id="17"/>
      <w:bookmarkEnd w:id="18"/>
      <w:bookmarkEnd w:id="19"/>
    </w:p>
    <w:p w14:paraId="401D2E8F" w14:textId="6D620DE1" w:rsidR="00D15541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Порядок определения доходов и их классификация для целей исчисления налога на прибыль организаций</w:t>
      </w:r>
      <w:r w:rsidR="00D15541">
        <w:rPr>
          <w:rFonts w:ascii="Times New Roman" w:hAnsi="Times New Roman"/>
          <w:sz w:val="24"/>
          <w:szCs w:val="24"/>
        </w:rPr>
        <w:t>.</w:t>
      </w:r>
    </w:p>
    <w:p w14:paraId="4F3E6974" w14:textId="65BB6998" w:rsidR="00A37109" w:rsidRPr="00A37109" w:rsidRDefault="00D15541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37109" w:rsidRPr="00A37109">
        <w:rPr>
          <w:rFonts w:ascii="Times New Roman" w:hAnsi="Times New Roman"/>
          <w:sz w:val="24"/>
          <w:szCs w:val="24"/>
        </w:rPr>
        <w:t>оходы, не учитываемые при определении налоговой базы по налогу на прибыль организаций.</w:t>
      </w:r>
    </w:p>
    <w:p w14:paraId="0F334EE0" w14:textId="77777777" w:rsidR="007073CD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Расходы для целей исчисления налога на прибыль организаций и их группировка. </w:t>
      </w:r>
    </w:p>
    <w:p w14:paraId="286065C7" w14:textId="4E6B8DFF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Расходы, не учитываемые в целях налогообложения налогом на прибыль организаций.</w:t>
      </w:r>
    </w:p>
    <w:p w14:paraId="152D4695" w14:textId="0EF814C6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Расходы на амортизацию имущества при исчислении налога на прибыль организаций: понятие амортизируемого имущества, методы и порядок расчета амортизации, признание начисленной амортизации в качестве расходов. </w:t>
      </w:r>
    </w:p>
    <w:p w14:paraId="04F979F4" w14:textId="3C8D31BD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Порядок налогового учета операций реализаци</w:t>
      </w:r>
      <w:r w:rsidR="00B137E0">
        <w:rPr>
          <w:rFonts w:ascii="Times New Roman" w:hAnsi="Times New Roman"/>
          <w:sz w:val="24"/>
          <w:szCs w:val="24"/>
        </w:rPr>
        <w:t>и</w:t>
      </w:r>
      <w:r w:rsidRPr="00A37109">
        <w:rPr>
          <w:rFonts w:ascii="Times New Roman" w:hAnsi="Times New Roman"/>
          <w:sz w:val="24"/>
          <w:szCs w:val="24"/>
        </w:rPr>
        <w:t xml:space="preserve"> </w:t>
      </w:r>
      <w:r w:rsidR="00B137E0">
        <w:rPr>
          <w:rFonts w:ascii="Times New Roman" w:hAnsi="Times New Roman"/>
          <w:sz w:val="24"/>
          <w:szCs w:val="24"/>
        </w:rPr>
        <w:t xml:space="preserve">амортизируемого </w:t>
      </w:r>
      <w:r w:rsidRPr="00A37109">
        <w:rPr>
          <w:rFonts w:ascii="Times New Roman" w:hAnsi="Times New Roman"/>
          <w:sz w:val="24"/>
          <w:szCs w:val="24"/>
        </w:rPr>
        <w:t xml:space="preserve">имущества </w:t>
      </w:r>
      <w:r w:rsidR="00B137E0">
        <w:rPr>
          <w:rFonts w:ascii="Times New Roman" w:hAnsi="Times New Roman"/>
          <w:sz w:val="24"/>
          <w:szCs w:val="24"/>
        </w:rPr>
        <w:t>(</w:t>
      </w:r>
      <w:r w:rsidRPr="00A37109">
        <w:rPr>
          <w:rFonts w:ascii="Times New Roman" w:hAnsi="Times New Roman"/>
          <w:sz w:val="24"/>
          <w:szCs w:val="24"/>
        </w:rPr>
        <w:t>в том числе с убытком</w:t>
      </w:r>
      <w:r w:rsidR="00B137E0">
        <w:rPr>
          <w:rFonts w:ascii="Times New Roman" w:hAnsi="Times New Roman"/>
          <w:sz w:val="24"/>
          <w:szCs w:val="24"/>
        </w:rPr>
        <w:t>)</w:t>
      </w:r>
      <w:r w:rsidRPr="00A37109">
        <w:rPr>
          <w:rFonts w:ascii="Times New Roman" w:hAnsi="Times New Roman"/>
          <w:sz w:val="24"/>
          <w:szCs w:val="24"/>
        </w:rPr>
        <w:t xml:space="preserve"> </w:t>
      </w:r>
      <w:r w:rsidR="00B137E0">
        <w:rPr>
          <w:rFonts w:ascii="Times New Roman" w:hAnsi="Times New Roman"/>
          <w:sz w:val="24"/>
          <w:szCs w:val="24"/>
        </w:rPr>
        <w:t>и</w:t>
      </w:r>
      <w:r w:rsidR="00E705F9">
        <w:rPr>
          <w:rFonts w:ascii="Times New Roman" w:hAnsi="Times New Roman"/>
          <w:sz w:val="24"/>
          <w:szCs w:val="24"/>
        </w:rPr>
        <w:t xml:space="preserve"> </w:t>
      </w:r>
      <w:r w:rsidRPr="00A37109">
        <w:rPr>
          <w:rFonts w:ascii="Times New Roman" w:hAnsi="Times New Roman"/>
          <w:sz w:val="24"/>
          <w:szCs w:val="24"/>
        </w:rPr>
        <w:t>списани</w:t>
      </w:r>
      <w:r w:rsidR="00B137E0">
        <w:rPr>
          <w:rFonts w:ascii="Times New Roman" w:hAnsi="Times New Roman"/>
          <w:sz w:val="24"/>
          <w:szCs w:val="24"/>
        </w:rPr>
        <w:t>я</w:t>
      </w:r>
      <w:r w:rsidRPr="00A37109">
        <w:rPr>
          <w:rFonts w:ascii="Times New Roman" w:hAnsi="Times New Roman"/>
          <w:sz w:val="24"/>
          <w:szCs w:val="24"/>
        </w:rPr>
        <w:t xml:space="preserve"> недоамортизированного имущества.</w:t>
      </w:r>
    </w:p>
    <w:p w14:paraId="71C8457A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Расходы на ремонт основных средств и порядок формирования резерва предстоящих расходов на ремонт основных средств для целей исчисления налога на прибыль организаций.</w:t>
      </w:r>
    </w:p>
    <w:p w14:paraId="2B1E503C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Расходы на научные исследования и опытно-конструкторские разработки для целей исчисления налога на прибыль организаций.</w:t>
      </w:r>
    </w:p>
    <w:p w14:paraId="44F8CB76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Признание расходов на обязательное и добровольное имущественное страхование при исчислении налога на прибыль организаций.</w:t>
      </w:r>
    </w:p>
    <w:p w14:paraId="17A25A84" w14:textId="77777777" w:rsid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Внереализационные расходы для целей исчисления налога на прибыль организаций.</w:t>
      </w:r>
    </w:p>
    <w:p w14:paraId="1B3464AF" w14:textId="4E0EBE8A" w:rsidR="003C12E4" w:rsidRDefault="003C12E4" w:rsidP="003C12E4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Внереализационные д</w:t>
      </w:r>
      <w:r w:rsidRPr="00A3710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хо</w:t>
      </w:r>
      <w:r w:rsidRPr="00A37109">
        <w:rPr>
          <w:rFonts w:ascii="Times New Roman" w:hAnsi="Times New Roman"/>
          <w:sz w:val="24"/>
          <w:szCs w:val="24"/>
        </w:rPr>
        <w:t>ды для целей исчисления налога на прибыль организаций.</w:t>
      </w:r>
    </w:p>
    <w:p w14:paraId="4A773BF7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Порядок формирования и использования резерва по сомнительным долгам для целей исчисления налога на прибыль организаций.</w:t>
      </w:r>
    </w:p>
    <w:p w14:paraId="5B444D8B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Расходы на формирование резерва по гарантийному ремонту и гарантийному обслуживанию для целей исчисления налога на прибыль организаций.</w:t>
      </w:r>
    </w:p>
    <w:p w14:paraId="578B73DC" w14:textId="402C1108" w:rsidR="00AB2ABC" w:rsidRPr="00E3471D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Особенности признания процентов по долговым обязательствам в расходах для целей </w:t>
      </w:r>
      <w:r w:rsidRPr="00FC175F">
        <w:rPr>
          <w:rFonts w:ascii="Times New Roman" w:hAnsi="Times New Roman"/>
          <w:sz w:val="24"/>
          <w:szCs w:val="24"/>
        </w:rPr>
        <w:t>исчисления налога на прибыль организаций</w:t>
      </w:r>
      <w:r w:rsidR="00AB2ABC" w:rsidRPr="00E3471D">
        <w:rPr>
          <w:rFonts w:ascii="Times New Roman" w:hAnsi="Times New Roman"/>
          <w:sz w:val="24"/>
          <w:szCs w:val="24"/>
        </w:rPr>
        <w:t>.</w:t>
      </w:r>
    </w:p>
    <w:p w14:paraId="198ADD17" w14:textId="5E026798" w:rsid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E3471D">
        <w:rPr>
          <w:rFonts w:ascii="Times New Roman" w:hAnsi="Times New Roman"/>
          <w:sz w:val="24"/>
          <w:szCs w:val="24"/>
        </w:rPr>
        <w:t>Особенности определения налоговой базы по налогу на прибыль организаций в отношении деятельности, связанной с использованием объектов обслуживающих производств и хозяйств.</w:t>
      </w:r>
    </w:p>
    <w:p w14:paraId="7F507FC3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lastRenderedPageBreak/>
        <w:t>Особенности определения налоговой базы по налогу на прибыль организаций для целей налогообложения доходов от долевого участия в других организациях.</w:t>
      </w:r>
    </w:p>
    <w:p w14:paraId="4E4255D3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Порядок исчисления и уплаты налога на прибыль организаций налогоплательщиком, имеющим обособленные подразделения.</w:t>
      </w:r>
    </w:p>
    <w:p w14:paraId="61E34E66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Организация налогового учета для целей исчисления налога на прибыль организаций.</w:t>
      </w:r>
    </w:p>
    <w:p w14:paraId="3DDA2125" w14:textId="7D1F1D34" w:rsidR="00E64C5E" w:rsidRDefault="00E64C5E" w:rsidP="00E64C5E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налогового учета операций переуступки права требования для целей исчисления налога на прибыль организаций.</w:t>
      </w:r>
    </w:p>
    <w:p w14:paraId="04B49EFD" w14:textId="40C56BFC" w:rsid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Особенности налогообложения иностранных организаций, не осуществляющих деятельность на территории </w:t>
      </w:r>
      <w:r w:rsidR="00E705F9" w:rsidRPr="00F023CB">
        <w:rPr>
          <w:rFonts w:ascii="Times New Roman" w:hAnsi="Times New Roman"/>
          <w:sz w:val="24"/>
          <w:szCs w:val="24"/>
        </w:rPr>
        <w:t>Российской Федерации</w:t>
      </w:r>
      <w:r w:rsidRPr="00A37109">
        <w:rPr>
          <w:rFonts w:ascii="Times New Roman" w:hAnsi="Times New Roman"/>
          <w:sz w:val="24"/>
          <w:szCs w:val="24"/>
        </w:rPr>
        <w:t xml:space="preserve">. </w:t>
      </w:r>
    </w:p>
    <w:p w14:paraId="1851F90D" w14:textId="77777777" w:rsidR="00E705F9" w:rsidRPr="00A37109" w:rsidRDefault="00E705F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440D0E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20" w:name="_Toc381799481"/>
      <w:bookmarkStart w:id="21" w:name="_Toc381799946"/>
      <w:bookmarkStart w:id="22" w:name="_Toc381864984"/>
      <w:bookmarkStart w:id="23" w:name="_Toc513110946"/>
      <w:r w:rsidRPr="00A37109">
        <w:rPr>
          <w:sz w:val="24"/>
          <w:szCs w:val="24"/>
        </w:rPr>
        <w:t>Тема 5. Налог на добавленную стоимость</w:t>
      </w:r>
      <w:bookmarkEnd w:id="20"/>
      <w:bookmarkEnd w:id="21"/>
      <w:bookmarkEnd w:id="22"/>
      <w:bookmarkEnd w:id="23"/>
      <w:r w:rsidRPr="00A37109">
        <w:rPr>
          <w:sz w:val="24"/>
          <w:szCs w:val="24"/>
        </w:rPr>
        <w:t xml:space="preserve"> </w:t>
      </w:r>
    </w:p>
    <w:p w14:paraId="6DB58DF4" w14:textId="59BEAB49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Определение места реализации товаров </w:t>
      </w:r>
      <w:r w:rsidR="00C0030B">
        <w:rPr>
          <w:rFonts w:ascii="Times New Roman" w:hAnsi="Times New Roman"/>
          <w:sz w:val="24"/>
          <w:szCs w:val="24"/>
        </w:rPr>
        <w:t>(</w:t>
      </w:r>
      <w:r w:rsidRPr="00A37109">
        <w:rPr>
          <w:rFonts w:ascii="Times New Roman" w:hAnsi="Times New Roman"/>
          <w:sz w:val="24"/>
          <w:szCs w:val="24"/>
        </w:rPr>
        <w:t>работ</w:t>
      </w:r>
      <w:r w:rsidR="00C0030B">
        <w:rPr>
          <w:rFonts w:ascii="Times New Roman" w:hAnsi="Times New Roman"/>
          <w:sz w:val="24"/>
          <w:szCs w:val="24"/>
        </w:rPr>
        <w:t>,</w:t>
      </w:r>
      <w:r w:rsidRPr="00A37109">
        <w:rPr>
          <w:rFonts w:ascii="Times New Roman" w:hAnsi="Times New Roman"/>
          <w:sz w:val="24"/>
          <w:szCs w:val="24"/>
        </w:rPr>
        <w:t xml:space="preserve"> услуг) в целях исчисления налога на добавленную стоимость. </w:t>
      </w:r>
    </w:p>
    <w:p w14:paraId="6913A87F" w14:textId="1BA89368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Особенности определения налоговой базы по налогу на добавленную стоимость при передаче имущественных прав</w:t>
      </w:r>
      <w:bookmarkStart w:id="24" w:name="_GoBack"/>
      <w:bookmarkEnd w:id="24"/>
    </w:p>
    <w:p w14:paraId="32340ED7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Операции, по которым требуется ведение раздельного налогового учета в целях исчисления и уплаты налога на добавленную стоимость.</w:t>
      </w:r>
    </w:p>
    <w:p w14:paraId="122A2DDE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Порядок отнесения покупателем сумм налога на добавленную стоимость, предъявленных продавцом, на затраты по производству и реализации товаров (работ, услуг).</w:t>
      </w:r>
    </w:p>
    <w:p w14:paraId="772E565E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Налоговые вычеты по налогу на добавленную стоимость: общая характеристика, порядок применения налоговых вычетов по налогу на добавленную стоимость.</w:t>
      </w:r>
    </w:p>
    <w:p w14:paraId="47B4413E" w14:textId="7FF1125F" w:rsid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Процедура возмещения налога на добавленную стоимость из бюджета: обычный и заявительный порядок</w:t>
      </w:r>
      <w:r w:rsidR="00E64C5E">
        <w:rPr>
          <w:rFonts w:ascii="Times New Roman" w:hAnsi="Times New Roman"/>
          <w:sz w:val="24"/>
          <w:szCs w:val="24"/>
        </w:rPr>
        <w:t>.</w:t>
      </w:r>
    </w:p>
    <w:p w14:paraId="6937D358" w14:textId="77777777" w:rsid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Порядок и условия применения нулевой ставки по налогу на добавленную стоимость по экспортным операциям. </w:t>
      </w:r>
    </w:p>
    <w:p w14:paraId="1BCC3068" w14:textId="77777777" w:rsidR="00E705F9" w:rsidRPr="00A37109" w:rsidRDefault="00E705F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B3BF6C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25" w:name="_Toc381799482"/>
      <w:bookmarkStart w:id="26" w:name="_Toc381799947"/>
      <w:bookmarkStart w:id="27" w:name="_Toc381864985"/>
      <w:bookmarkStart w:id="28" w:name="_Toc513110947"/>
      <w:r w:rsidRPr="00A37109">
        <w:rPr>
          <w:sz w:val="24"/>
          <w:szCs w:val="24"/>
        </w:rPr>
        <w:t>Тема 6. Акцизы</w:t>
      </w:r>
      <w:bookmarkEnd w:id="25"/>
      <w:bookmarkEnd w:id="26"/>
      <w:bookmarkEnd w:id="27"/>
      <w:bookmarkEnd w:id="28"/>
    </w:p>
    <w:p w14:paraId="13C34DA8" w14:textId="77777777" w:rsid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Порядок определения налоговой базы для целей исчисления акцизов при реализации (передаче) или получении подакцизных товаров.</w:t>
      </w:r>
    </w:p>
    <w:p w14:paraId="4686DB15" w14:textId="6DDCD822" w:rsidR="002F1414" w:rsidRDefault="002F1414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исчисления акциза и авансового платежа по акцизам</w:t>
      </w:r>
      <w:r w:rsidR="00D34A59">
        <w:rPr>
          <w:rFonts w:ascii="Times New Roman" w:hAnsi="Times New Roman"/>
          <w:sz w:val="24"/>
          <w:szCs w:val="24"/>
        </w:rPr>
        <w:t>.</w:t>
      </w:r>
    </w:p>
    <w:p w14:paraId="0369C09B" w14:textId="77777777" w:rsidR="00E705F9" w:rsidRPr="00A37109" w:rsidRDefault="00E705F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F7F2F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29" w:name="_Toc381799483"/>
      <w:bookmarkStart w:id="30" w:name="_Toc381799948"/>
      <w:bookmarkStart w:id="31" w:name="_Toc381864986"/>
      <w:bookmarkStart w:id="32" w:name="_Toc513110948"/>
      <w:r w:rsidRPr="00A37109">
        <w:rPr>
          <w:sz w:val="24"/>
          <w:szCs w:val="24"/>
        </w:rPr>
        <w:t>Тема 7. Налог на доходы физических лиц</w:t>
      </w:r>
      <w:bookmarkEnd w:id="29"/>
      <w:bookmarkEnd w:id="30"/>
      <w:bookmarkEnd w:id="31"/>
      <w:bookmarkEnd w:id="32"/>
    </w:p>
    <w:p w14:paraId="220EFDA6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Особенности определения налоговой базы по налогу на доходы физических лиц при получении доходов в натуральной форме и в виде материальной выгоды.</w:t>
      </w:r>
    </w:p>
    <w:p w14:paraId="2260DA95" w14:textId="4B055CF7" w:rsidR="006E1A63" w:rsidRDefault="006E1A63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Порядок применения </w:t>
      </w:r>
      <w:r>
        <w:rPr>
          <w:rFonts w:ascii="Times New Roman" w:hAnsi="Times New Roman"/>
          <w:sz w:val="24"/>
          <w:szCs w:val="24"/>
        </w:rPr>
        <w:t xml:space="preserve">стандартных </w:t>
      </w:r>
      <w:r w:rsidRPr="00A37109">
        <w:rPr>
          <w:rFonts w:ascii="Times New Roman" w:hAnsi="Times New Roman"/>
          <w:sz w:val="24"/>
          <w:szCs w:val="24"/>
        </w:rPr>
        <w:t>налоговых вычетов при исчислении налога на доходы физических лиц</w:t>
      </w:r>
      <w:r w:rsidR="00D34A59">
        <w:rPr>
          <w:rFonts w:ascii="Times New Roman" w:hAnsi="Times New Roman"/>
          <w:sz w:val="24"/>
          <w:szCs w:val="24"/>
        </w:rPr>
        <w:t>.</w:t>
      </w:r>
    </w:p>
    <w:p w14:paraId="78AE4763" w14:textId="27CC515D" w:rsidR="006E1A63" w:rsidRDefault="006E1A63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lastRenderedPageBreak/>
        <w:t xml:space="preserve">Порядок применения </w:t>
      </w:r>
      <w:r>
        <w:rPr>
          <w:rFonts w:ascii="Times New Roman" w:hAnsi="Times New Roman"/>
          <w:sz w:val="24"/>
          <w:szCs w:val="24"/>
        </w:rPr>
        <w:t xml:space="preserve">социальных </w:t>
      </w:r>
      <w:r w:rsidRPr="00A37109">
        <w:rPr>
          <w:rFonts w:ascii="Times New Roman" w:hAnsi="Times New Roman"/>
          <w:sz w:val="24"/>
          <w:szCs w:val="24"/>
        </w:rPr>
        <w:t>налоговых вычетов при исчислении налога на доходы физических лиц</w:t>
      </w:r>
      <w:r w:rsidR="00D34A59">
        <w:rPr>
          <w:rFonts w:ascii="Times New Roman" w:hAnsi="Times New Roman"/>
          <w:sz w:val="24"/>
          <w:szCs w:val="24"/>
        </w:rPr>
        <w:t>.</w:t>
      </w:r>
    </w:p>
    <w:p w14:paraId="50F5A92F" w14:textId="6D25E8A5" w:rsidR="006E1A63" w:rsidRDefault="006E1A63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Порядок применения </w:t>
      </w:r>
      <w:r>
        <w:rPr>
          <w:rFonts w:ascii="Times New Roman" w:hAnsi="Times New Roman"/>
          <w:sz w:val="24"/>
          <w:szCs w:val="24"/>
        </w:rPr>
        <w:t xml:space="preserve">имущественных </w:t>
      </w:r>
      <w:r w:rsidRPr="00A37109">
        <w:rPr>
          <w:rFonts w:ascii="Times New Roman" w:hAnsi="Times New Roman"/>
          <w:sz w:val="24"/>
          <w:szCs w:val="24"/>
        </w:rPr>
        <w:t>налоговых вычетов при исчислении налога на доходы физических лиц</w:t>
      </w:r>
      <w:r w:rsidR="00D34A59">
        <w:rPr>
          <w:rFonts w:ascii="Times New Roman" w:hAnsi="Times New Roman"/>
          <w:sz w:val="24"/>
          <w:szCs w:val="24"/>
        </w:rPr>
        <w:t>.</w:t>
      </w:r>
    </w:p>
    <w:p w14:paraId="7B68529A" w14:textId="36EBB211" w:rsidR="006E1A63" w:rsidRDefault="006E1A63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Порядок применения </w:t>
      </w:r>
      <w:r w:rsidR="00D34A59">
        <w:rPr>
          <w:rFonts w:ascii="Times New Roman" w:hAnsi="Times New Roman"/>
          <w:sz w:val="24"/>
          <w:szCs w:val="24"/>
        </w:rPr>
        <w:t xml:space="preserve">профессиональных </w:t>
      </w:r>
      <w:r w:rsidRPr="00A37109">
        <w:rPr>
          <w:rFonts w:ascii="Times New Roman" w:hAnsi="Times New Roman"/>
          <w:sz w:val="24"/>
          <w:szCs w:val="24"/>
        </w:rPr>
        <w:t>налоговых вычетов при исчислении налога на доходы физических лиц</w:t>
      </w:r>
      <w:r w:rsidR="00D34A59">
        <w:rPr>
          <w:rFonts w:ascii="Times New Roman" w:hAnsi="Times New Roman"/>
          <w:sz w:val="24"/>
          <w:szCs w:val="24"/>
        </w:rPr>
        <w:t>.</w:t>
      </w:r>
    </w:p>
    <w:p w14:paraId="0B0E9DFA" w14:textId="77777777" w:rsidR="00E705F9" w:rsidRPr="00A37109" w:rsidRDefault="00E705F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5D8AD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33" w:name="_Toc381799484"/>
      <w:bookmarkStart w:id="34" w:name="_Toc381799949"/>
      <w:bookmarkStart w:id="35" w:name="_Toc381864987"/>
      <w:bookmarkStart w:id="36" w:name="_Toc513110949"/>
      <w:r w:rsidRPr="00A37109">
        <w:rPr>
          <w:sz w:val="24"/>
          <w:szCs w:val="24"/>
        </w:rPr>
        <w:t>Тема 8. Имущественные налоги</w:t>
      </w:r>
      <w:bookmarkEnd w:id="33"/>
      <w:bookmarkEnd w:id="34"/>
      <w:bookmarkEnd w:id="35"/>
      <w:bookmarkEnd w:id="36"/>
    </w:p>
    <w:p w14:paraId="68C65311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Транспортный налог: порядок определения налоговой базы, налоговые ставки, налоговый и отчетный периоды. </w:t>
      </w:r>
    </w:p>
    <w:p w14:paraId="1B6D9483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Налог на имущество организаций: порядок определения налоговой базы, налоговая ставка, налоговый и отчетный периоды. </w:t>
      </w:r>
    </w:p>
    <w:p w14:paraId="55E71731" w14:textId="4C99E0FB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Земельный налог: налоговая ставка, льготы по земельному налогу</w:t>
      </w:r>
      <w:r w:rsidR="00DB4DB7">
        <w:rPr>
          <w:rFonts w:ascii="Times New Roman" w:hAnsi="Times New Roman"/>
          <w:sz w:val="24"/>
          <w:szCs w:val="24"/>
        </w:rPr>
        <w:t>, налоговый и отчетный периоды</w:t>
      </w:r>
      <w:r w:rsidR="00C0030B">
        <w:rPr>
          <w:rFonts w:ascii="Times New Roman" w:hAnsi="Times New Roman"/>
          <w:sz w:val="24"/>
          <w:szCs w:val="24"/>
        </w:rPr>
        <w:t>.</w:t>
      </w:r>
      <w:r w:rsidRPr="00A37109">
        <w:rPr>
          <w:rFonts w:ascii="Times New Roman" w:hAnsi="Times New Roman"/>
          <w:sz w:val="24"/>
          <w:szCs w:val="24"/>
        </w:rPr>
        <w:t xml:space="preserve"> </w:t>
      </w:r>
    </w:p>
    <w:p w14:paraId="1D719615" w14:textId="77777777" w:rsid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Земельный налог: определение налоговой базы, порядок и сроки уплаты налога и авансовых платежей по налогу.</w:t>
      </w:r>
    </w:p>
    <w:p w14:paraId="4CB1FF82" w14:textId="77777777" w:rsidR="00E705F9" w:rsidRPr="00A37109" w:rsidRDefault="00E705F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770F5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37" w:name="_Toc381799950"/>
      <w:bookmarkStart w:id="38" w:name="_Toc381864988"/>
      <w:bookmarkStart w:id="39" w:name="_Toc513110950"/>
      <w:r w:rsidRPr="00A37109">
        <w:rPr>
          <w:sz w:val="24"/>
          <w:szCs w:val="24"/>
        </w:rPr>
        <w:t>Тема 9. Налог на добычу полезных ископаемых</w:t>
      </w:r>
      <w:bookmarkEnd w:id="37"/>
      <w:bookmarkEnd w:id="38"/>
      <w:bookmarkEnd w:id="39"/>
    </w:p>
    <w:p w14:paraId="31D52BDD" w14:textId="77777777" w:rsid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Налог на добычу полезных ископаемых: налогоплательщики, объект налогообложения, порядок исчисления и уплаты налога.</w:t>
      </w:r>
    </w:p>
    <w:p w14:paraId="63A40C72" w14:textId="77777777" w:rsidR="00E705F9" w:rsidRPr="00A37109" w:rsidRDefault="00E705F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0945A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40" w:name="_Toc381799951"/>
      <w:bookmarkStart w:id="41" w:name="_Toc381864989"/>
      <w:bookmarkStart w:id="42" w:name="_Toc513110951"/>
      <w:r w:rsidRPr="00A37109">
        <w:rPr>
          <w:sz w:val="24"/>
          <w:szCs w:val="24"/>
        </w:rPr>
        <w:t>Тема 10. Страховые взносы</w:t>
      </w:r>
      <w:bookmarkEnd w:id="40"/>
      <w:bookmarkEnd w:id="41"/>
      <w:bookmarkEnd w:id="42"/>
      <w:r w:rsidRPr="00A37109">
        <w:rPr>
          <w:sz w:val="24"/>
          <w:szCs w:val="24"/>
        </w:rPr>
        <w:t xml:space="preserve"> </w:t>
      </w:r>
    </w:p>
    <w:p w14:paraId="63481D14" w14:textId="2C4D9B45" w:rsidR="00ED00CC" w:rsidRDefault="00A37109" w:rsidP="00E97267">
      <w:pPr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Страховые взносы: виды страховых взносов, плательщики страховых взносов, объект обложения</w:t>
      </w:r>
      <w:r w:rsidR="008140BC">
        <w:rPr>
          <w:rFonts w:ascii="Times New Roman" w:hAnsi="Times New Roman"/>
          <w:sz w:val="24"/>
          <w:szCs w:val="24"/>
        </w:rPr>
        <w:t>.</w:t>
      </w:r>
    </w:p>
    <w:p w14:paraId="6090870B" w14:textId="51C48462" w:rsidR="00490F0D" w:rsidRPr="00A37109" w:rsidRDefault="00490F0D" w:rsidP="00E97267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Страховые взносы:</w:t>
      </w:r>
      <w:r w:rsidR="003141FA">
        <w:rPr>
          <w:rFonts w:ascii="Times New Roman" w:hAnsi="Times New Roman"/>
          <w:sz w:val="24"/>
          <w:szCs w:val="24"/>
        </w:rPr>
        <w:t xml:space="preserve"> </w:t>
      </w:r>
      <w:r w:rsidRPr="00A37109">
        <w:rPr>
          <w:rFonts w:ascii="Times New Roman" w:hAnsi="Times New Roman"/>
          <w:sz w:val="24"/>
          <w:szCs w:val="24"/>
        </w:rPr>
        <w:t>тарифы страховых взносов по видам обязательного страхования</w:t>
      </w:r>
      <w:r>
        <w:rPr>
          <w:rFonts w:ascii="Times New Roman" w:hAnsi="Times New Roman"/>
          <w:sz w:val="24"/>
          <w:szCs w:val="24"/>
        </w:rPr>
        <w:t>,</w:t>
      </w:r>
      <w:r w:rsidR="00314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A37109">
        <w:rPr>
          <w:rFonts w:ascii="Times New Roman" w:hAnsi="Times New Roman"/>
          <w:sz w:val="24"/>
          <w:szCs w:val="24"/>
        </w:rPr>
        <w:t>асчетный и отчетный периоды.</w:t>
      </w:r>
    </w:p>
    <w:p w14:paraId="239997BA" w14:textId="77777777" w:rsidR="00490F0D" w:rsidRPr="00A37109" w:rsidRDefault="00490F0D" w:rsidP="00A37109">
      <w:pPr>
        <w:rPr>
          <w:sz w:val="24"/>
          <w:szCs w:val="24"/>
        </w:rPr>
      </w:pPr>
    </w:p>
    <w:sectPr w:rsidR="00490F0D" w:rsidRPr="00A3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8C3EA" w14:textId="77777777" w:rsidR="008B0E12" w:rsidRDefault="008B0E12" w:rsidP="00935E18">
      <w:pPr>
        <w:spacing w:after="0" w:line="240" w:lineRule="auto"/>
      </w:pPr>
      <w:r>
        <w:separator/>
      </w:r>
    </w:p>
  </w:endnote>
  <w:endnote w:type="continuationSeparator" w:id="0">
    <w:p w14:paraId="66DBF81A" w14:textId="77777777" w:rsidR="008B0E12" w:rsidRDefault="008B0E12" w:rsidP="0093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0521E" w14:textId="77777777" w:rsidR="008B0E12" w:rsidRDefault="008B0E12" w:rsidP="00935E18">
      <w:pPr>
        <w:spacing w:after="0" w:line="240" w:lineRule="auto"/>
      </w:pPr>
      <w:r>
        <w:separator/>
      </w:r>
    </w:p>
  </w:footnote>
  <w:footnote w:type="continuationSeparator" w:id="0">
    <w:p w14:paraId="1088809C" w14:textId="77777777" w:rsidR="008B0E12" w:rsidRDefault="008B0E12" w:rsidP="0093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D76"/>
    <w:multiLevelType w:val="hybridMultilevel"/>
    <w:tmpl w:val="B8786D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09"/>
    <w:rsid w:val="000B7AC0"/>
    <w:rsid w:val="000D5D67"/>
    <w:rsid w:val="000E67D5"/>
    <w:rsid w:val="0010069C"/>
    <w:rsid w:val="0012120E"/>
    <w:rsid w:val="002549D4"/>
    <w:rsid w:val="00264812"/>
    <w:rsid w:val="002757CE"/>
    <w:rsid w:val="00281741"/>
    <w:rsid w:val="002F012C"/>
    <w:rsid w:val="002F1414"/>
    <w:rsid w:val="00311E3C"/>
    <w:rsid w:val="003141FA"/>
    <w:rsid w:val="003843D5"/>
    <w:rsid w:val="003C052D"/>
    <w:rsid w:val="003C12E4"/>
    <w:rsid w:val="003F617A"/>
    <w:rsid w:val="004668F2"/>
    <w:rsid w:val="00483427"/>
    <w:rsid w:val="00490F0D"/>
    <w:rsid w:val="004D087A"/>
    <w:rsid w:val="005147F2"/>
    <w:rsid w:val="005352EF"/>
    <w:rsid w:val="00551925"/>
    <w:rsid w:val="005702CE"/>
    <w:rsid w:val="005C1F59"/>
    <w:rsid w:val="005F4BE9"/>
    <w:rsid w:val="00613823"/>
    <w:rsid w:val="006D59FE"/>
    <w:rsid w:val="006E1A63"/>
    <w:rsid w:val="007073CD"/>
    <w:rsid w:val="00731CFE"/>
    <w:rsid w:val="00764990"/>
    <w:rsid w:val="00806807"/>
    <w:rsid w:val="0081122C"/>
    <w:rsid w:val="008140BC"/>
    <w:rsid w:val="00816846"/>
    <w:rsid w:val="008B0E12"/>
    <w:rsid w:val="008C4942"/>
    <w:rsid w:val="00902144"/>
    <w:rsid w:val="00910FD9"/>
    <w:rsid w:val="00935E18"/>
    <w:rsid w:val="00955BB5"/>
    <w:rsid w:val="00A03027"/>
    <w:rsid w:val="00A37109"/>
    <w:rsid w:val="00A47869"/>
    <w:rsid w:val="00A71910"/>
    <w:rsid w:val="00AB2ABC"/>
    <w:rsid w:val="00AB33D0"/>
    <w:rsid w:val="00AB703E"/>
    <w:rsid w:val="00AE35AD"/>
    <w:rsid w:val="00AF1C45"/>
    <w:rsid w:val="00B137E0"/>
    <w:rsid w:val="00B308FC"/>
    <w:rsid w:val="00B82862"/>
    <w:rsid w:val="00B8429A"/>
    <w:rsid w:val="00BC3EDD"/>
    <w:rsid w:val="00C0030B"/>
    <w:rsid w:val="00C1659B"/>
    <w:rsid w:val="00CA5550"/>
    <w:rsid w:val="00CA581D"/>
    <w:rsid w:val="00CC11B2"/>
    <w:rsid w:val="00CE1B22"/>
    <w:rsid w:val="00D01D5A"/>
    <w:rsid w:val="00D15541"/>
    <w:rsid w:val="00D16B7B"/>
    <w:rsid w:val="00D34A59"/>
    <w:rsid w:val="00D353D2"/>
    <w:rsid w:val="00DB4DB7"/>
    <w:rsid w:val="00E024B9"/>
    <w:rsid w:val="00E313A8"/>
    <w:rsid w:val="00E32501"/>
    <w:rsid w:val="00E3471D"/>
    <w:rsid w:val="00E45877"/>
    <w:rsid w:val="00E64C5E"/>
    <w:rsid w:val="00E705F9"/>
    <w:rsid w:val="00E97267"/>
    <w:rsid w:val="00EB7B51"/>
    <w:rsid w:val="00EC44E8"/>
    <w:rsid w:val="00ED00CC"/>
    <w:rsid w:val="00ED1C75"/>
    <w:rsid w:val="00F023CB"/>
    <w:rsid w:val="00F25794"/>
    <w:rsid w:val="00F3352C"/>
    <w:rsid w:val="00F651CF"/>
    <w:rsid w:val="00F7146D"/>
    <w:rsid w:val="00FA2E70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D55A"/>
  <w15:docId w15:val="{59C0D512-9EDD-4134-BF5F-28185063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710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37109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10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2141010">
    <w:name w:val="Стиль Заголовок 2 + 14 пт По ширине Перед:  10 пт После:  10 пт"/>
    <w:basedOn w:val="3"/>
    <w:rsid w:val="00A37109"/>
    <w:pPr>
      <w:keepLines w:val="0"/>
      <w:spacing w:before="200" w:after="200"/>
      <w:jc w:val="both"/>
    </w:pPr>
    <w:rPr>
      <w:rFonts w:ascii="Times New Roman" w:eastAsia="Times New Roman" w:hAnsi="Times New Roman" w:cs="Times New Roman"/>
      <w:b/>
      <w:color w:val="auto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71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52C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B3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F714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14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146D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14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146D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935E1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35E18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35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FCD5-F8E4-47D7-9B4E-1CED8993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Ершова Любовь Викторовна</cp:lastModifiedBy>
  <cp:revision>3</cp:revision>
  <cp:lastPrinted>2019-04-27T12:55:00Z</cp:lastPrinted>
  <dcterms:created xsi:type="dcterms:W3CDTF">2019-10-11T13:23:00Z</dcterms:created>
  <dcterms:modified xsi:type="dcterms:W3CDTF">2019-10-11T15:15:00Z</dcterms:modified>
</cp:coreProperties>
</file>