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13" w:rsidRPr="00A00960" w:rsidRDefault="00817713" w:rsidP="00D5326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85"/>
      <w:bookmarkStart w:id="1" w:name="_Toc381799952"/>
      <w:bookmarkStart w:id="2" w:name="_Toc381864990"/>
      <w:bookmarkStart w:id="3" w:name="_Toc381869016"/>
      <w:r w:rsidRPr="00A00960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  <w:r w:rsidR="0016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6E1360">
        <w:rPr>
          <w:rFonts w:ascii="Times New Roman" w:hAnsi="Times New Roman" w:cs="Times New Roman"/>
          <w:b/>
          <w:bCs/>
          <w:caps/>
        </w:rPr>
        <w:t>«</w:t>
      </w:r>
      <w:r w:rsidRPr="006E1360">
        <w:rPr>
          <w:rFonts w:ascii="Times New Roman" w:hAnsi="Times New Roman" w:cs="Times New Roman"/>
          <w:b/>
          <w:bCs/>
          <w:caps/>
          <w:u w:val="single"/>
        </w:rPr>
        <w:t xml:space="preserve">Финансы, финансовый анализ, </w:t>
      </w:r>
      <w:r w:rsidRPr="00087517">
        <w:rPr>
          <w:rFonts w:ascii="Times New Roman" w:hAnsi="Times New Roman" w:cs="Times New Roman"/>
          <w:b/>
          <w:bCs/>
          <w:caps/>
          <w:u w:val="single"/>
        </w:rPr>
        <w:br/>
      </w:r>
      <w:r w:rsidRPr="006E1360">
        <w:rPr>
          <w:rFonts w:ascii="Times New Roman" w:hAnsi="Times New Roman" w:cs="Times New Roman"/>
          <w:b/>
          <w:bCs/>
          <w:caps/>
          <w:u w:val="single"/>
        </w:rPr>
        <w:t>основы финансового менеджмента, управление рисками, внутренний контроль</w:t>
      </w:r>
      <w:r w:rsidRPr="006E1360">
        <w:rPr>
          <w:rFonts w:ascii="Times New Roman" w:hAnsi="Times New Roman" w:cs="Times New Roman"/>
          <w:b/>
          <w:bCs/>
          <w:caps/>
        </w:rPr>
        <w:t>»</w:t>
      </w:r>
      <w:bookmarkEnd w:id="0"/>
      <w:bookmarkEnd w:id="1"/>
      <w:bookmarkEnd w:id="2"/>
      <w:bookmarkEnd w:id="3"/>
    </w:p>
    <w:p w:rsidR="00C818BB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вопросов, предлагаемых претендентам на квалификационном экзамене </w:t>
      </w:r>
    </w:p>
    <w:p w:rsidR="00C818BB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на получение квалификационного аттестата аудитора</w:t>
      </w:r>
      <w:r w:rsidR="006E1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659B8" w:rsidRPr="00747D63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1659B8" w:rsidRDefault="001659B8" w:rsidP="00165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713" w:rsidRPr="00217B6F" w:rsidRDefault="00817713" w:rsidP="00D532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7713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81799953"/>
      <w:bookmarkStart w:id="5" w:name="_Toc381864991"/>
      <w:bookmarkStart w:id="6" w:name="_Toc38186901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1. Финансы организации</w:t>
      </w:r>
      <w:bookmarkEnd w:id="4"/>
      <w:bookmarkEnd w:id="5"/>
      <w:bookmarkEnd w:id="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Формы и виды финансирования организации</w:t>
      </w:r>
      <w:bookmarkStart w:id="7" w:name="_Hlk496506618"/>
      <w:r w:rsidRPr="00902C32">
        <w:rPr>
          <w:rFonts w:ascii="Times New Roman" w:hAnsi="Times New Roman" w:cs="Times New Roman"/>
          <w:sz w:val="24"/>
          <w:szCs w:val="24"/>
        </w:rPr>
        <w:t>: краткая характеристика, преимущества и недостатки</w:t>
      </w:r>
      <w:bookmarkEnd w:id="7"/>
      <w:r w:rsidRPr="00902C32">
        <w:rPr>
          <w:rFonts w:ascii="Times New Roman" w:hAnsi="Times New Roman" w:cs="Times New Roman"/>
          <w:sz w:val="24"/>
          <w:szCs w:val="24"/>
        </w:rPr>
        <w:t>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и расчеты организаций с контрагентами.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бюджетами, внебюджетными фондами.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банками и страховыми организациями.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Операции коммерческих организаций на фондовых рынках.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Целевое финансирование: порядок получения и использования.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3C2EA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Г</w:t>
      </w:r>
      <w:r w:rsidR="00817713" w:rsidRPr="005526AB">
        <w:rPr>
          <w:rFonts w:ascii="Times New Roman" w:hAnsi="Times New Roman" w:cs="Times New Roman"/>
          <w:sz w:val="24"/>
          <w:szCs w:val="24"/>
        </w:rPr>
        <w:t>осударственн</w:t>
      </w:r>
      <w:r w:rsidRPr="005526AB">
        <w:rPr>
          <w:rFonts w:ascii="Times New Roman" w:hAnsi="Times New Roman" w:cs="Times New Roman"/>
          <w:sz w:val="24"/>
          <w:szCs w:val="24"/>
        </w:rPr>
        <w:t>ая</w:t>
      </w:r>
      <w:r w:rsidR="00817713" w:rsidRPr="005526AB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5526AB">
        <w:rPr>
          <w:rFonts w:ascii="Times New Roman" w:hAnsi="Times New Roman" w:cs="Times New Roman"/>
          <w:sz w:val="24"/>
          <w:szCs w:val="24"/>
        </w:rPr>
        <w:t>ь</w:t>
      </w:r>
      <w:r w:rsidR="00817713" w:rsidRPr="005526AB">
        <w:rPr>
          <w:rFonts w:ascii="Times New Roman" w:hAnsi="Times New Roman" w:cs="Times New Roman"/>
          <w:sz w:val="24"/>
          <w:szCs w:val="24"/>
        </w:rPr>
        <w:t xml:space="preserve">: </w:t>
      </w:r>
      <w:r w:rsidRPr="005526AB">
        <w:rPr>
          <w:rFonts w:ascii="Times New Roman" w:hAnsi="Times New Roman" w:cs="Times New Roman"/>
          <w:sz w:val="24"/>
          <w:szCs w:val="24"/>
        </w:rPr>
        <w:t xml:space="preserve">виды, </w:t>
      </w:r>
      <w:r w:rsidR="00817713" w:rsidRPr="005526AB">
        <w:rPr>
          <w:rFonts w:ascii="Times New Roman" w:hAnsi="Times New Roman" w:cs="Times New Roman"/>
          <w:sz w:val="24"/>
          <w:szCs w:val="24"/>
        </w:rPr>
        <w:t>порядок получения</w:t>
      </w:r>
      <w:r w:rsidR="00817713" w:rsidRPr="00902C32">
        <w:rPr>
          <w:rFonts w:ascii="Times New Roman" w:hAnsi="Times New Roman" w:cs="Times New Roman"/>
          <w:sz w:val="24"/>
          <w:szCs w:val="24"/>
        </w:rPr>
        <w:t xml:space="preserve"> и использования.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37659A">
      <w:pPr>
        <w:keepNext/>
        <w:tabs>
          <w:tab w:val="left" w:pos="751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381799954"/>
      <w:bookmarkStart w:id="9" w:name="_Toc381864992"/>
      <w:bookmarkStart w:id="10" w:name="_Toc381869018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2. Бюджетирование в системе управления финансами</w:t>
      </w:r>
      <w:bookmarkEnd w:id="8"/>
      <w:bookmarkEnd w:id="9"/>
      <w:bookmarkEnd w:id="10"/>
      <w:r w:rsidR="00A9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Бюджетирование как основа сбалансированности финансовых ресурсов.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Структура и содержание финансового раздела бизнес-плана.</w:t>
      </w: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Содержание и структура генерального бюджета: операционные и финансовые бюджеты.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финансовых результатов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операционными и финансовыми бюджетами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движения денежных средств (денежных потоков)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бюджетом финансовых результатов, бюджетом активов и пассивов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5526AB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инвестиций</w:t>
      </w:r>
      <w:r>
        <w:rPr>
          <w:rFonts w:ascii="Times New Roman" w:hAnsi="Times New Roman" w:cs="Times New Roman"/>
          <w:sz w:val="24"/>
          <w:szCs w:val="24"/>
        </w:rPr>
        <w:t>: краткая характеристика, основные показатели</w:t>
      </w:r>
      <w:r w:rsidR="00C50D98">
        <w:rPr>
          <w:rFonts w:ascii="Times New Roman" w:hAnsi="Times New Roman" w:cs="Times New Roman"/>
          <w:sz w:val="24"/>
          <w:szCs w:val="24"/>
        </w:rPr>
        <w:t xml:space="preserve">, </w:t>
      </w:r>
      <w:r w:rsidR="00C50D98" w:rsidRPr="005526AB">
        <w:rPr>
          <w:rFonts w:ascii="Times New Roman" w:hAnsi="Times New Roman" w:cs="Times New Roman"/>
          <w:sz w:val="24"/>
          <w:szCs w:val="24"/>
        </w:rPr>
        <w:t>связь с бюджетом движения денежных средств, бюджетом активов и пассивов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Pr="005526AB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Бюджет активов и пассивов (прогнозный баланс)</w:t>
      </w:r>
      <w:r w:rsidR="00834DA4">
        <w:rPr>
          <w:rFonts w:ascii="Times New Roman" w:hAnsi="Times New Roman" w:cs="Times New Roman"/>
          <w:sz w:val="24"/>
          <w:szCs w:val="24"/>
        </w:rPr>
        <w:t xml:space="preserve">: </w:t>
      </w:r>
      <w:r w:rsidR="00834DA4" w:rsidRPr="00DF3350">
        <w:rPr>
          <w:rFonts w:ascii="Times New Roman" w:hAnsi="Times New Roman" w:cs="Times New Roman"/>
          <w:sz w:val="24"/>
          <w:szCs w:val="24"/>
        </w:rPr>
        <w:t>краткая характеристика, основные показатели, связь с бюджетом финансовых результатов и бюджетом движения денежных средств</w:t>
      </w:r>
      <w:r w:rsidR="00834DA4" w:rsidRPr="005526AB">
        <w:rPr>
          <w:rFonts w:ascii="Times New Roman" w:hAnsi="Times New Roman" w:cs="Times New Roman"/>
          <w:sz w:val="24"/>
          <w:szCs w:val="24"/>
        </w:rPr>
        <w:t>.</w:t>
      </w:r>
      <w:r w:rsidRPr="00A0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1" w:name="_Toc381799955"/>
      <w:bookmarkStart w:id="12" w:name="_Toc381864993"/>
      <w:bookmarkStart w:id="13" w:name="_Toc38186901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3. Финансовый анализ и его методы</w:t>
      </w:r>
      <w:bookmarkEnd w:id="11"/>
      <w:bookmarkEnd w:id="12"/>
      <w:bookmarkEnd w:id="1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5526AB">
        <w:rPr>
          <w:rFonts w:ascii="Times New Roman" w:hAnsi="Times New Roman" w:cs="Times New Roman"/>
          <w:sz w:val="24"/>
          <w:szCs w:val="24"/>
        </w:rPr>
        <w:t>анализ как база принятия управленческих решений</w:t>
      </w:r>
      <w:r w:rsidR="00C50D98" w:rsidRPr="005526AB">
        <w:rPr>
          <w:rFonts w:ascii="Times New Roman" w:hAnsi="Times New Roman" w:cs="Times New Roman"/>
          <w:sz w:val="24"/>
          <w:szCs w:val="24"/>
        </w:rPr>
        <w:t>: сущность, цели, методы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анализ: сущность, цели, методы. </w:t>
      </w: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и управленческий анализ: общая характеристика, взаимосвязь, роль в принятии управленческ</w:t>
      </w:r>
      <w:r w:rsidR="00B876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решений.</w:t>
      </w: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Особенности анализа консолидированной отчетности</w:t>
      </w:r>
      <w:r w:rsidR="00B87644">
        <w:rPr>
          <w:rFonts w:ascii="Times New Roman" w:hAnsi="Times New Roman" w:cs="Times New Roman"/>
          <w:sz w:val="24"/>
          <w:szCs w:val="24"/>
        </w:rPr>
        <w:t>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C2" w:rsidRDefault="0056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C2">
        <w:rPr>
          <w:rFonts w:ascii="Times New Roman" w:hAnsi="Times New Roman" w:cs="Times New Roman"/>
          <w:sz w:val="24"/>
          <w:szCs w:val="24"/>
        </w:rPr>
        <w:t>Пользователи аналитической информации как субъекты финансового анализа.</w:t>
      </w:r>
      <w:r w:rsidR="00817713" w:rsidRPr="0067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C2" w:rsidRDefault="0056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финансового анализа при оценке результатов финансово-хозяйственной деятельности аудируемого лица.</w:t>
      </w:r>
    </w:p>
    <w:p w:rsidR="00B62E42" w:rsidRPr="006770E7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Цели и этапы анализа бухгалтерской (финансовой) отчетности.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активов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собственного капитала.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обязательств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доходов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расходов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Коэффициентный анализ как экспресс-анализ</w:t>
      </w:r>
      <w:r w:rsidR="00A90FB2" w:rsidRPr="006770E7">
        <w:rPr>
          <w:rFonts w:ascii="Times New Roman" w:hAnsi="Times New Roman" w:cs="Times New Roman"/>
          <w:sz w:val="24"/>
          <w:szCs w:val="24"/>
        </w:rPr>
        <w:t xml:space="preserve"> </w:t>
      </w:r>
      <w:r w:rsidRPr="006770E7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Трендовый анализ: цели, сущность, основные модели.</w:t>
      </w:r>
      <w:r w:rsidR="00D04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 xml:space="preserve">Факторный анализ: цели, </w:t>
      </w:r>
      <w:r w:rsidR="00B62E42" w:rsidRPr="005526AB">
        <w:rPr>
          <w:rFonts w:ascii="Times New Roman" w:hAnsi="Times New Roman" w:cs="Times New Roman"/>
          <w:sz w:val="24"/>
          <w:szCs w:val="24"/>
        </w:rPr>
        <w:t>методы</w:t>
      </w:r>
      <w:r w:rsidR="003C2EAB" w:rsidRPr="005526AB">
        <w:rPr>
          <w:rFonts w:ascii="Times New Roman" w:hAnsi="Times New Roman" w:cs="Times New Roman"/>
          <w:sz w:val="24"/>
          <w:szCs w:val="24"/>
        </w:rPr>
        <w:t xml:space="preserve">, </w:t>
      </w:r>
      <w:r w:rsidR="00637C8A" w:rsidRPr="005526AB">
        <w:rPr>
          <w:rFonts w:ascii="Times New Roman" w:hAnsi="Times New Roman" w:cs="Times New Roman"/>
          <w:sz w:val="24"/>
          <w:szCs w:val="24"/>
        </w:rPr>
        <w:t>виды факторных моделей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  <w:r w:rsidRPr="0067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4" w:name="_Toc381799956"/>
      <w:bookmarkStart w:id="15" w:name="_Toc381864994"/>
      <w:bookmarkStart w:id="16" w:name="_Toc38186902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4. Анализ и оценка доходов организации</w:t>
      </w:r>
      <w:bookmarkEnd w:id="14"/>
      <w:bookmarkEnd w:id="15"/>
      <w:bookmarkEnd w:id="1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доходов по обычным видам деятельности. Анализ прочих доходов.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960">
        <w:rPr>
          <w:rFonts w:ascii="Times New Roman" w:hAnsi="Times New Roman" w:cs="Times New Roman"/>
          <w:sz w:val="24"/>
          <w:szCs w:val="24"/>
        </w:rPr>
        <w:t xml:space="preserve"> производства и продаж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методика их расчета</w:t>
      </w:r>
      <w:r w:rsidR="00104BA7" w:rsidRPr="00DF3350">
        <w:rPr>
          <w:rFonts w:ascii="Times New Roman" w:hAnsi="Times New Roman" w:cs="Times New Roman"/>
          <w:sz w:val="24"/>
          <w:szCs w:val="24"/>
        </w:rPr>
        <w:t xml:space="preserve"> и анализа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Факторы формирования выручки, факторный анализ выручки.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аналитического обоснования цен, анализ уровня и динамики цен.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влияния на объем продаж используемых производственных, материальных и трудовых ресурсов.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7" w:name="_Toc381799957"/>
      <w:bookmarkStart w:id="18" w:name="_Toc381864995"/>
      <w:bookmarkStart w:id="19" w:name="_Toc381869021"/>
      <w:bookmarkStart w:id="20" w:name="_Hlk51501112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5. Анализ и оценка расходов организации и себестоимости продаж</w:t>
      </w:r>
      <w:bookmarkEnd w:id="17"/>
      <w:bookmarkEnd w:id="18"/>
      <w:bookmarkEnd w:id="1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C75DB" w:rsidRPr="00DF3350">
        <w:rPr>
          <w:rFonts w:ascii="Times New Roman" w:hAnsi="Times New Roman" w:cs="Times New Roman"/>
          <w:sz w:val="24"/>
          <w:szCs w:val="24"/>
        </w:rPr>
        <w:t xml:space="preserve">структуры и динамики </w:t>
      </w:r>
      <w:r w:rsidRPr="007E25E2">
        <w:rPr>
          <w:rFonts w:ascii="Times New Roman" w:hAnsi="Times New Roman" w:cs="Times New Roman"/>
          <w:sz w:val="24"/>
          <w:szCs w:val="24"/>
        </w:rPr>
        <w:t xml:space="preserve">расходов по обычным видам деятельности. Анализ </w:t>
      </w:r>
      <w:r w:rsidR="00FC75DB" w:rsidRPr="00DF3350">
        <w:rPr>
          <w:rFonts w:ascii="Times New Roman" w:hAnsi="Times New Roman" w:cs="Times New Roman"/>
          <w:sz w:val="24"/>
          <w:szCs w:val="24"/>
        </w:rPr>
        <w:t xml:space="preserve">структуры и динамики </w:t>
      </w:r>
      <w:r w:rsidRPr="007E25E2">
        <w:rPr>
          <w:rFonts w:ascii="Times New Roman" w:hAnsi="Times New Roman" w:cs="Times New Roman"/>
          <w:sz w:val="24"/>
          <w:szCs w:val="24"/>
        </w:rPr>
        <w:t>прочих расходов.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Факторный анализ расходов по обычным видам деятельности.</w:t>
      </w:r>
    </w:p>
    <w:p w:rsidR="0093532B" w:rsidRPr="007E25E2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2B" w:rsidRPr="00A00960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Расходы периода и методика их анализа</w:t>
      </w:r>
      <w:r w:rsidR="007E25E2" w:rsidRPr="00783239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Анализ «</w:t>
      </w:r>
      <w:r w:rsidR="001659B8" w:rsidRPr="007E25E2">
        <w:rPr>
          <w:rFonts w:ascii="Times New Roman" w:hAnsi="Times New Roman" w:cs="Times New Roman"/>
          <w:sz w:val="24"/>
          <w:szCs w:val="24"/>
        </w:rPr>
        <w:t>з</w:t>
      </w:r>
      <w:r w:rsidRPr="007E25E2">
        <w:rPr>
          <w:rFonts w:ascii="Times New Roman" w:hAnsi="Times New Roman" w:cs="Times New Roman"/>
          <w:sz w:val="24"/>
          <w:szCs w:val="24"/>
        </w:rPr>
        <w:t>атраты – объем продаж – прибыль» (СVP-анализ).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Маржинальная</w:t>
      </w:r>
      <w:r w:rsidR="00A90FB2" w:rsidRPr="007E25E2">
        <w:rPr>
          <w:rFonts w:ascii="Times New Roman" w:hAnsi="Times New Roman" w:cs="Times New Roman"/>
          <w:sz w:val="24"/>
          <w:szCs w:val="24"/>
        </w:rPr>
        <w:t xml:space="preserve"> </w:t>
      </w:r>
      <w:r w:rsidRPr="007E25E2">
        <w:rPr>
          <w:rFonts w:ascii="Times New Roman" w:hAnsi="Times New Roman" w:cs="Times New Roman"/>
          <w:sz w:val="24"/>
          <w:szCs w:val="24"/>
        </w:rPr>
        <w:t>прибыль: роль в финансовом анализе, методы расчета.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Методы расчета точки безубыточности (порога рентабельности) и запаса финансовой прочности.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1" w:name="_Toc381799958"/>
      <w:bookmarkStart w:id="22" w:name="_Toc381864996"/>
      <w:bookmarkStart w:id="23" w:name="_Toc381869022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6. Анализ и оценка финансовых результатов</w:t>
      </w:r>
      <w:bookmarkEnd w:id="21"/>
      <w:bookmarkEnd w:id="22"/>
      <w:bookmarkEnd w:id="2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Прибыль как показатель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финансово-хозяйственной деятельности и важнейший источник роста капитала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C75DB" w:rsidRPr="00DF335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A00960">
        <w:rPr>
          <w:rFonts w:ascii="Times New Roman" w:hAnsi="Times New Roman" w:cs="Times New Roman"/>
          <w:sz w:val="24"/>
          <w:szCs w:val="24"/>
        </w:rPr>
        <w:t>и динамики совокупного финансового результата по данным отчета о финансовых результатах.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Факторный анализ прибыли от продаж.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Факторный анализ чистой прибыли. </w:t>
      </w:r>
    </w:p>
    <w:p w:rsidR="000C3251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1" w:rsidRPr="005526AB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финансовых </w:t>
      </w:r>
      <w:r w:rsidRPr="005526AB">
        <w:rPr>
          <w:rFonts w:ascii="Times New Roman" w:hAnsi="Times New Roman" w:cs="Times New Roman"/>
          <w:sz w:val="24"/>
          <w:szCs w:val="24"/>
        </w:rPr>
        <w:t xml:space="preserve">результатов от </w:t>
      </w:r>
      <w:r w:rsidR="00637C8A" w:rsidRPr="005526AB">
        <w:rPr>
          <w:rFonts w:ascii="Times New Roman" w:hAnsi="Times New Roman" w:cs="Times New Roman"/>
          <w:sz w:val="24"/>
          <w:szCs w:val="24"/>
        </w:rPr>
        <w:t>совместно осуществляемых операций, совместно используемых активов, совместной деятельности</w:t>
      </w:r>
      <w:r w:rsidR="009D2F5C"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Pr="005526AB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Анализ «качества» прибыли, влияние учетной политики и других факторов на прибыль.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факторный анализ рентабельности продаж</w:t>
      </w:r>
      <w:r w:rsidR="0055241B">
        <w:rPr>
          <w:rFonts w:ascii="Times New Roman" w:hAnsi="Times New Roman" w:cs="Times New Roman"/>
          <w:sz w:val="24"/>
          <w:szCs w:val="24"/>
        </w:rPr>
        <w:t>.</w:t>
      </w:r>
    </w:p>
    <w:p w:rsidR="002B6AED" w:rsidRDefault="002B6AED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использования чистой </w:t>
      </w:r>
      <w:r w:rsidRPr="005526AB">
        <w:rPr>
          <w:rFonts w:ascii="Times New Roman" w:hAnsi="Times New Roman" w:cs="Times New Roman"/>
          <w:sz w:val="24"/>
          <w:szCs w:val="24"/>
        </w:rPr>
        <w:t>прибыли</w:t>
      </w:r>
      <w:r w:rsidR="008D43E1" w:rsidRPr="005526AB">
        <w:rPr>
          <w:rFonts w:ascii="Times New Roman" w:hAnsi="Times New Roman" w:cs="Times New Roman"/>
          <w:sz w:val="24"/>
          <w:szCs w:val="24"/>
        </w:rPr>
        <w:t>: анализ дивидендной политики организации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B4C8A" w:rsidRPr="00DF3350">
        <w:rPr>
          <w:rFonts w:ascii="Times New Roman" w:hAnsi="Times New Roman" w:cs="Times New Roman"/>
          <w:sz w:val="24"/>
          <w:szCs w:val="24"/>
        </w:rPr>
        <w:t xml:space="preserve">прибыли до вычета процентов и налога </w:t>
      </w:r>
      <w:r w:rsidR="007B4C8A" w:rsidRPr="007B4C8A">
        <w:rPr>
          <w:rFonts w:ascii="Times New Roman" w:hAnsi="Times New Roman" w:cs="Times New Roman"/>
          <w:sz w:val="24"/>
          <w:szCs w:val="24"/>
        </w:rPr>
        <w:t xml:space="preserve">(EBIT) и </w:t>
      </w:r>
      <w:r w:rsidR="007B4C8A" w:rsidRPr="00DF3350">
        <w:rPr>
          <w:rFonts w:ascii="Times New Roman" w:hAnsi="Times New Roman" w:cs="Times New Roman"/>
          <w:sz w:val="24"/>
          <w:szCs w:val="24"/>
        </w:rPr>
        <w:t>прибыли до вычета процентов, налога и амортизации</w:t>
      </w:r>
      <w:r w:rsidR="007B4C8A">
        <w:rPr>
          <w:rFonts w:ascii="Times New Roman" w:hAnsi="Times New Roman" w:cs="Times New Roman"/>
          <w:sz w:val="24"/>
          <w:szCs w:val="24"/>
        </w:rPr>
        <w:t xml:space="preserve"> (</w:t>
      </w:r>
      <w:r w:rsidR="007B4C8A" w:rsidRPr="00DF3350">
        <w:rPr>
          <w:rFonts w:ascii="Times New Roman" w:hAnsi="Times New Roman" w:cs="Times New Roman"/>
          <w:sz w:val="24"/>
          <w:szCs w:val="24"/>
        </w:rPr>
        <w:t>EBITDA)</w:t>
      </w:r>
      <w:r w:rsidRPr="00A00960">
        <w:rPr>
          <w:rFonts w:ascii="Times New Roman" w:hAnsi="Times New Roman" w:cs="Times New Roman"/>
          <w:sz w:val="24"/>
          <w:szCs w:val="24"/>
        </w:rPr>
        <w:t>: сущность, порядок расчета, использование для целей финансового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DF335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4" w:name="_Toc381799959"/>
      <w:bookmarkStart w:id="25" w:name="_Toc381864997"/>
      <w:bookmarkStart w:id="26" w:name="_Toc381869023"/>
      <w:r w:rsidRPr="00DF335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7. Анализ и оценка внеоборотных активов</w:t>
      </w:r>
      <w:bookmarkEnd w:id="24"/>
      <w:bookmarkEnd w:id="25"/>
      <w:bookmarkEnd w:id="2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 xml:space="preserve">Анализ состава, структуры, движения и </w:t>
      </w:r>
      <w:r w:rsidR="000C3251" w:rsidRPr="001030B4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A90FB2" w:rsidRPr="001030B4">
        <w:rPr>
          <w:rFonts w:ascii="Times New Roman" w:hAnsi="Times New Roman" w:cs="Times New Roman"/>
          <w:sz w:val="24"/>
          <w:szCs w:val="24"/>
        </w:rPr>
        <w:t xml:space="preserve"> </w:t>
      </w:r>
      <w:r w:rsidRPr="001030B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основных средств. 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>Анализ источников</w:t>
      </w:r>
      <w:r w:rsidR="00F270A1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2">
        <w:rPr>
          <w:rFonts w:ascii="Times New Roman" w:hAnsi="Times New Roman" w:cs="Times New Roman"/>
          <w:sz w:val="24"/>
          <w:szCs w:val="24"/>
        </w:rPr>
        <w:t>Анализ показателей эффективности нематериальных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</w:t>
      </w:r>
      <w:r w:rsidR="00FE08B1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 xml:space="preserve">и 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A00960">
        <w:rPr>
          <w:rFonts w:ascii="Times New Roman" w:hAnsi="Times New Roman" w:cs="Times New Roman"/>
          <w:sz w:val="24"/>
          <w:szCs w:val="24"/>
        </w:rPr>
        <w:t>незавершенного строительства.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86">
        <w:rPr>
          <w:rFonts w:ascii="Times New Roman" w:hAnsi="Times New Roman" w:cs="Times New Roman"/>
          <w:sz w:val="24"/>
          <w:szCs w:val="24"/>
        </w:rPr>
        <w:t>Анализ состава, структуры, движения</w:t>
      </w:r>
      <w:r w:rsidR="00CB6D5C">
        <w:rPr>
          <w:rFonts w:ascii="Times New Roman" w:hAnsi="Times New Roman" w:cs="Times New Roman"/>
          <w:sz w:val="24"/>
          <w:szCs w:val="24"/>
        </w:rPr>
        <w:t>, состояния</w:t>
      </w:r>
      <w:r w:rsidRPr="000F6986">
        <w:rPr>
          <w:rFonts w:ascii="Times New Roman" w:hAnsi="Times New Roman" w:cs="Times New Roman"/>
          <w:sz w:val="24"/>
          <w:szCs w:val="24"/>
        </w:rPr>
        <w:t xml:space="preserve"> и </w:t>
      </w:r>
      <w:r w:rsidR="000C3251">
        <w:rPr>
          <w:rFonts w:ascii="Times New Roman" w:hAnsi="Times New Roman" w:cs="Times New Roman"/>
          <w:sz w:val="24"/>
          <w:szCs w:val="24"/>
        </w:rPr>
        <w:t>эффективности</w:t>
      </w:r>
      <w:r w:rsidR="000C3251" w:rsidRPr="000F6986">
        <w:rPr>
          <w:rFonts w:ascii="Times New Roman" w:hAnsi="Times New Roman" w:cs="Times New Roman"/>
          <w:sz w:val="24"/>
          <w:szCs w:val="24"/>
        </w:rPr>
        <w:t xml:space="preserve"> </w:t>
      </w:r>
      <w:r w:rsidRPr="000F6986">
        <w:rPr>
          <w:rFonts w:ascii="Times New Roman" w:hAnsi="Times New Roman" w:cs="Times New Roman"/>
          <w:sz w:val="24"/>
          <w:szCs w:val="24"/>
        </w:rPr>
        <w:t>доходных вложений в материальные ценности.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lastRenderedPageBreak/>
        <w:t>Анализ показателей эффективности долгосрочных финансовых вложений.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1B" w:rsidRPr="00A00960" w:rsidRDefault="0055241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7" w:name="_Toc381799960"/>
      <w:bookmarkStart w:id="28" w:name="_Toc381864998"/>
      <w:bookmarkStart w:id="29" w:name="_Toc381869024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8. Анализ и оценка оборотных активов</w:t>
      </w:r>
      <w:bookmarkEnd w:id="27"/>
      <w:bookmarkEnd w:id="28"/>
      <w:bookmarkEnd w:id="2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Методы расчета и анализа собственного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источников формирования оборотного капитала и эффективности привлечения заемных средств.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эффективности использования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оборачиваемости активов: запасов, дебиторской задолженности, денежных средств и их эквивалентов.</w:t>
      </w:r>
    </w:p>
    <w:p w:rsidR="00D643A8" w:rsidRPr="00A07CBF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A8" w:rsidRPr="00DF3350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отчета о движении денежных средств</w:t>
      </w:r>
      <w:r w:rsidR="00D75FF4" w:rsidRPr="00DF3350">
        <w:rPr>
          <w:rFonts w:ascii="Times New Roman" w:hAnsi="Times New Roman" w:cs="Times New Roman"/>
          <w:sz w:val="24"/>
          <w:szCs w:val="24"/>
        </w:rPr>
        <w:t>: оценка сальдо денежных потоков от текущих, инвестиционных, финансовых операций</w:t>
      </w:r>
      <w:r w:rsidR="00D31E4A" w:rsidRPr="00191808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37">
        <w:rPr>
          <w:rFonts w:ascii="Times New Roman" w:hAnsi="Times New Roman" w:cs="Times New Roman"/>
          <w:sz w:val="24"/>
          <w:szCs w:val="24"/>
        </w:rPr>
        <w:t xml:space="preserve">Анализ показателей обеспеченности организации </w:t>
      </w:r>
      <w:r w:rsidR="00D31E4A" w:rsidRPr="00782537">
        <w:rPr>
          <w:rFonts w:ascii="Times New Roman" w:hAnsi="Times New Roman" w:cs="Times New Roman"/>
          <w:sz w:val="24"/>
          <w:szCs w:val="24"/>
        </w:rPr>
        <w:t>собственным оборотным капиталом</w:t>
      </w:r>
      <w:r w:rsidRPr="00782537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соотношения состава, структуры и динамики дебиторской и кредиторской задолженности.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0" w:name="_Toc381799961"/>
      <w:bookmarkStart w:id="31" w:name="_Toc381864999"/>
      <w:bookmarkStart w:id="32" w:name="_Toc381869025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9. Анализ и оценка рентабельности активов и собственного капитала</w:t>
      </w:r>
      <w:bookmarkEnd w:id="30"/>
      <w:bookmarkEnd w:id="31"/>
      <w:bookmarkEnd w:id="32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19180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0">
        <w:rPr>
          <w:rFonts w:ascii="Times New Roman" w:hAnsi="Times New Roman" w:cs="Times New Roman"/>
          <w:sz w:val="24"/>
          <w:szCs w:val="24"/>
        </w:rPr>
        <w:t xml:space="preserve">Порядок расчета и </w:t>
      </w:r>
      <w:r w:rsidRPr="00A07CBF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817713" w:rsidRPr="00A07CBF">
        <w:rPr>
          <w:rFonts w:ascii="Times New Roman" w:hAnsi="Times New Roman" w:cs="Times New Roman"/>
          <w:sz w:val="24"/>
          <w:szCs w:val="24"/>
        </w:rPr>
        <w:t>показателей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Основные факторы и направления повышения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 xml:space="preserve">Анализ влияния рентабельности продаж и деловой активности на рентабельность активов (двухфакторная мультипликативная модель рентабельности активов). 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Показатели капиталоотдачи и</w:t>
      </w:r>
      <w:r w:rsidR="003D3711" w:rsidRPr="00B87644">
        <w:rPr>
          <w:rFonts w:ascii="Times New Roman" w:hAnsi="Times New Roman" w:cs="Times New Roman"/>
          <w:sz w:val="24"/>
          <w:szCs w:val="24"/>
        </w:rPr>
        <w:t xml:space="preserve"> </w:t>
      </w:r>
      <w:r w:rsidR="003D3711">
        <w:rPr>
          <w:rFonts w:ascii="Times New Roman" w:hAnsi="Times New Roman" w:cs="Times New Roman"/>
          <w:sz w:val="24"/>
          <w:szCs w:val="24"/>
        </w:rPr>
        <w:t>направления</w:t>
      </w:r>
      <w:r w:rsidRPr="00A07CBF">
        <w:rPr>
          <w:rFonts w:ascii="Times New Roman" w:hAnsi="Times New Roman" w:cs="Times New Roman"/>
          <w:sz w:val="24"/>
          <w:szCs w:val="24"/>
        </w:rPr>
        <w:t xml:space="preserve"> их улучшения.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B30ED5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0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07CBF">
        <w:rPr>
          <w:rFonts w:ascii="Times New Roman" w:hAnsi="Times New Roman" w:cs="Times New Roman"/>
          <w:sz w:val="24"/>
          <w:szCs w:val="24"/>
        </w:rPr>
        <w:t>трехфакторн</w:t>
      </w:r>
      <w:r w:rsidRPr="00DF3350">
        <w:rPr>
          <w:rFonts w:ascii="Times New Roman" w:hAnsi="Times New Roman" w:cs="Times New Roman"/>
          <w:sz w:val="24"/>
          <w:szCs w:val="24"/>
        </w:rPr>
        <w:t>ой</w:t>
      </w:r>
      <w:r w:rsidRPr="00A07CBF">
        <w:rPr>
          <w:rFonts w:ascii="Times New Roman" w:hAnsi="Times New Roman" w:cs="Times New Roman"/>
          <w:sz w:val="24"/>
          <w:szCs w:val="24"/>
        </w:rPr>
        <w:t xml:space="preserve"> </w:t>
      </w:r>
      <w:r w:rsidR="00817713" w:rsidRPr="00A07CBF">
        <w:rPr>
          <w:rFonts w:ascii="Times New Roman" w:hAnsi="Times New Roman" w:cs="Times New Roman"/>
          <w:sz w:val="24"/>
          <w:szCs w:val="24"/>
        </w:rPr>
        <w:t>мультипликативн</w:t>
      </w:r>
      <w:r w:rsidRPr="00DF3350">
        <w:rPr>
          <w:rFonts w:ascii="Times New Roman" w:hAnsi="Times New Roman" w:cs="Times New Roman"/>
          <w:sz w:val="24"/>
          <w:szCs w:val="24"/>
        </w:rPr>
        <w:t>ой</w:t>
      </w:r>
      <w:r w:rsidR="00817713" w:rsidRPr="00A07CBF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DF3350">
        <w:rPr>
          <w:rFonts w:ascii="Times New Roman" w:hAnsi="Times New Roman" w:cs="Times New Roman"/>
          <w:sz w:val="24"/>
          <w:szCs w:val="24"/>
        </w:rPr>
        <w:t>и</w:t>
      </w:r>
      <w:r w:rsidR="00817713" w:rsidRPr="00A07CBF">
        <w:rPr>
          <w:rFonts w:ascii="Times New Roman" w:hAnsi="Times New Roman" w:cs="Times New Roman"/>
          <w:sz w:val="24"/>
          <w:szCs w:val="24"/>
        </w:rPr>
        <w:t xml:space="preserve"> рентабельности собственного капитала (модель</w:t>
      </w:r>
      <w:r w:rsidR="00305E5C" w:rsidRPr="00A07CBF">
        <w:rPr>
          <w:rFonts w:ascii="Times New Roman" w:hAnsi="Times New Roman" w:cs="Times New Roman"/>
          <w:sz w:val="24"/>
          <w:szCs w:val="24"/>
        </w:rPr>
        <w:t xml:space="preserve"> </w:t>
      </w:r>
      <w:r w:rsidR="00817713" w:rsidRPr="00A07CBF">
        <w:rPr>
          <w:rFonts w:ascii="Times New Roman" w:hAnsi="Times New Roman" w:cs="Times New Roman"/>
          <w:sz w:val="24"/>
          <w:szCs w:val="24"/>
        </w:rPr>
        <w:t>Du</w:t>
      </w:r>
      <w:r w:rsidR="00817713" w:rsidRPr="00A07C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7713" w:rsidRPr="00A07CBF">
        <w:rPr>
          <w:rFonts w:ascii="Times New Roman" w:hAnsi="Times New Roman" w:cs="Times New Roman"/>
          <w:sz w:val="24"/>
          <w:szCs w:val="24"/>
        </w:rPr>
        <w:t>ont).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5526AB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="00CD3840" w:rsidRPr="005526AB">
        <w:rPr>
          <w:rFonts w:ascii="Times New Roman" w:hAnsi="Times New Roman" w:cs="Times New Roman"/>
          <w:sz w:val="24"/>
          <w:szCs w:val="24"/>
        </w:rPr>
        <w:t>показателей рентабельности активов и рентабельности собственного капитала</w:t>
      </w:r>
      <w:r w:rsidRPr="00552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13" w:rsidRPr="005526AB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Эффект финансового рычага (левереджа).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3" w:name="_Toc381799962"/>
      <w:bookmarkStart w:id="34" w:name="_Toc381865000"/>
      <w:bookmarkStart w:id="35" w:name="_Toc381869026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10. Анализ и оценка финансового состояния организации</w:t>
      </w:r>
      <w:bookmarkEnd w:id="33"/>
      <w:bookmarkEnd w:id="34"/>
      <w:bookmarkEnd w:id="35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Расчет величины и анализ динамики чистых активов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0D">
        <w:rPr>
          <w:rFonts w:ascii="Times New Roman" w:hAnsi="Times New Roman" w:cs="Times New Roman"/>
          <w:sz w:val="24"/>
          <w:szCs w:val="24"/>
        </w:rPr>
        <w:t xml:space="preserve">Анализ финансового </w:t>
      </w:r>
      <w:r w:rsidRPr="00195964">
        <w:rPr>
          <w:rFonts w:ascii="Times New Roman" w:hAnsi="Times New Roman" w:cs="Times New Roman"/>
          <w:sz w:val="24"/>
          <w:szCs w:val="24"/>
        </w:rPr>
        <w:t>состояния</w:t>
      </w:r>
      <w:r w:rsidR="00305E5C" w:rsidRPr="00195964">
        <w:rPr>
          <w:rFonts w:ascii="Times New Roman" w:hAnsi="Times New Roman" w:cs="Times New Roman"/>
          <w:sz w:val="24"/>
          <w:szCs w:val="24"/>
        </w:rPr>
        <w:t xml:space="preserve"> </w:t>
      </w:r>
      <w:r w:rsidRPr="00890E0D">
        <w:rPr>
          <w:rFonts w:ascii="Times New Roman" w:hAnsi="Times New Roman" w:cs="Times New Roman"/>
          <w:sz w:val="24"/>
          <w:szCs w:val="24"/>
        </w:rPr>
        <w:t>организации по данным бухгалтерского баланса.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890E0D" w:rsidRDefault="00CB4477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0">
        <w:rPr>
          <w:rFonts w:ascii="Times New Roman" w:hAnsi="Times New Roman" w:cs="Times New Roman"/>
          <w:sz w:val="24"/>
          <w:szCs w:val="24"/>
        </w:rPr>
        <w:lastRenderedPageBreak/>
        <w:t>Расчет и анализ</w:t>
      </w:r>
      <w:r w:rsidRPr="00A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17713" w:rsidRPr="00A00960">
        <w:rPr>
          <w:rFonts w:ascii="Times New Roman" w:hAnsi="Times New Roman" w:cs="Times New Roman"/>
          <w:sz w:val="24"/>
          <w:szCs w:val="24"/>
        </w:rPr>
        <w:t>оэффициент</w:t>
      </w:r>
      <w:r w:rsidRPr="00DF3350">
        <w:rPr>
          <w:rFonts w:ascii="Times New Roman" w:hAnsi="Times New Roman" w:cs="Times New Roman"/>
          <w:sz w:val="24"/>
          <w:szCs w:val="24"/>
        </w:rPr>
        <w:t>ов</w:t>
      </w:r>
      <w:r w:rsidR="00817713" w:rsidRPr="00A00960">
        <w:rPr>
          <w:rFonts w:ascii="Times New Roman" w:hAnsi="Times New Roman" w:cs="Times New Roman"/>
          <w:sz w:val="24"/>
          <w:szCs w:val="24"/>
        </w:rPr>
        <w:t xml:space="preserve"> рентабельности</w:t>
      </w:r>
      <w:r w:rsidR="00DF335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анализ коэффициентов финансовой устойчивости</w:t>
      </w:r>
      <w:r w:rsidR="003552CF">
        <w:rPr>
          <w:rFonts w:ascii="Times New Roman" w:hAnsi="Times New Roman" w:cs="Times New Roman"/>
          <w:sz w:val="24"/>
          <w:szCs w:val="24"/>
        </w:rPr>
        <w:t>, ликвидности и платеж</w:t>
      </w:r>
      <w:r w:rsidR="00ED1975">
        <w:rPr>
          <w:rFonts w:ascii="Times New Roman" w:hAnsi="Times New Roman" w:cs="Times New Roman"/>
          <w:sz w:val="24"/>
          <w:szCs w:val="24"/>
        </w:rPr>
        <w:t>е</w:t>
      </w:r>
      <w:r w:rsidR="003552CF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7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ликвидности баланса. 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3D7A8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Расчет и анализ финансовых коэффициентов рыночной активности (прибыль на акцию, дивиденды на акцию, доходность вложений в акции, дивидендное покрытие, дивидендный выход</w:t>
      </w:r>
      <w:r w:rsidR="00305E5C">
        <w:rPr>
          <w:rFonts w:ascii="Times New Roman" w:hAnsi="Times New Roman" w:cs="Times New Roman"/>
          <w:sz w:val="24"/>
          <w:szCs w:val="24"/>
        </w:rPr>
        <w:t xml:space="preserve"> и</w:t>
      </w:r>
      <w:r w:rsidRPr="003D7A89">
        <w:rPr>
          <w:rFonts w:ascii="Times New Roman" w:hAnsi="Times New Roman" w:cs="Times New Roman"/>
          <w:sz w:val="24"/>
          <w:szCs w:val="24"/>
        </w:rPr>
        <w:t xml:space="preserve"> др.)</w:t>
      </w:r>
      <w:r w:rsidR="009D2F5C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Денежные потоки организации: понятие, основные виды и показатели.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взаимосвязи чистого денежного потока и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кредитоспособности организации. </w:t>
      </w:r>
      <w:bookmarkStart w:id="36" w:name="_GoBack"/>
      <w:bookmarkEnd w:id="3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Показатели и факторы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(банкротства)</w:t>
      </w:r>
      <w:r w:rsidRPr="00A00960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7" w:name="_Toc381799963"/>
      <w:bookmarkStart w:id="38" w:name="_Toc381865001"/>
      <w:bookmarkStart w:id="39" w:name="_Toc38186902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11. Методы комплексного финансового анализа и оценки эффективности бизнеса</w:t>
      </w:r>
      <w:bookmarkEnd w:id="37"/>
      <w:bookmarkEnd w:id="38"/>
      <w:bookmarkEnd w:id="3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показателей и факторов эффективности </w:t>
      </w:r>
      <w:r w:rsidR="00715AB5" w:rsidRPr="00DF3350">
        <w:rPr>
          <w:rFonts w:ascii="Times New Roman" w:hAnsi="Times New Roman" w:cs="Times New Roman"/>
          <w:sz w:val="24"/>
          <w:szCs w:val="24"/>
        </w:rPr>
        <w:t>финансово-</w:t>
      </w:r>
      <w:r w:rsidRPr="00A00960">
        <w:rPr>
          <w:rFonts w:ascii="Times New Roman" w:hAnsi="Times New Roman" w:cs="Times New Roman"/>
          <w:sz w:val="24"/>
          <w:szCs w:val="24"/>
        </w:rPr>
        <w:t>хозяйственной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DF3350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оценка </w:t>
      </w:r>
      <w:r w:rsidR="00AE01B2" w:rsidRPr="00DF3350">
        <w:rPr>
          <w:rFonts w:ascii="Times New Roman" w:hAnsi="Times New Roman" w:cs="Times New Roman"/>
          <w:sz w:val="24"/>
          <w:szCs w:val="24"/>
        </w:rPr>
        <w:t>финансово-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 организации.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Рейтинговая оценка организации: цели, основные критерии и порядок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бизнеса: подходы и методы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P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Нефинансовая отчетность (отчетность в области устойчивого развития, интегрированная отчетность): принципы, содержание, основные направления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40" w:name="_Toc381799964"/>
      <w:bookmarkStart w:id="41" w:name="_Toc381865002"/>
      <w:bookmarkStart w:id="42" w:name="_Toc381869028"/>
      <w:bookmarkStart w:id="43" w:name="_Hlk51501144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12. Основы финансового менеджмента</w:t>
      </w:r>
      <w:bookmarkEnd w:id="40"/>
      <w:bookmarkEnd w:id="41"/>
      <w:bookmarkEnd w:id="42"/>
    </w:p>
    <w:bookmarkEnd w:id="43"/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Дисконтирование денежных потоков: задачи, схема расчетов.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обоснования коэффициентов дисконтирования.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Управление капиталом и определение средневзвешенной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запасами.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B91A4C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C">
        <w:rPr>
          <w:rFonts w:ascii="Times New Roman" w:hAnsi="Times New Roman" w:cs="Times New Roman"/>
          <w:sz w:val="24"/>
          <w:szCs w:val="24"/>
        </w:rPr>
        <w:t>Управление дебиторской задолженностью. Кредитная политика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денежными средствами и их эквивалентами.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1B" w:rsidRDefault="00980A58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515011425"/>
      <w:r w:rsidRPr="004636FA">
        <w:rPr>
          <w:rFonts w:ascii="Times New Roman" w:hAnsi="Times New Roman" w:cs="Times New Roman"/>
          <w:sz w:val="24"/>
          <w:szCs w:val="24"/>
        </w:rPr>
        <w:t>Управление операционным и финансовым циклом.</w:t>
      </w:r>
      <w:bookmarkEnd w:id="44"/>
    </w:p>
    <w:p w:rsidR="0055241B" w:rsidRPr="00A00960" w:rsidRDefault="0055241B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BA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D">
        <w:rPr>
          <w:rFonts w:ascii="Times New Roman" w:hAnsi="Times New Roman" w:cs="Times New Roman"/>
          <w:sz w:val="24"/>
          <w:szCs w:val="24"/>
        </w:rPr>
        <w:lastRenderedPageBreak/>
        <w:t>Критерии эффективности инвестиционных решени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CF7BBA" w:rsidRPr="00A00960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80A58" w:rsidRDefault="00C444D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Система показателей оценки эффективности инвестиций</w:t>
      </w:r>
      <w:r w:rsidR="00817713" w:rsidRPr="00980A58">
        <w:rPr>
          <w:rFonts w:ascii="Times New Roman" w:hAnsi="Times New Roman" w:cs="Times New Roman"/>
          <w:sz w:val="24"/>
          <w:szCs w:val="24"/>
        </w:rPr>
        <w:t>.</w:t>
      </w:r>
    </w:p>
    <w:p w:rsidR="00D62E6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68" w:rsidRPr="00980A5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Мониторинг финансовых результатов и финансового состояния организации.</w:t>
      </w: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45" w:name="_Toc381799965"/>
      <w:bookmarkStart w:id="46" w:name="_Toc381865003"/>
      <w:bookmarkStart w:id="47" w:name="_Toc38186902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13. Управлени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рисками</w:t>
      </w:r>
      <w:bookmarkEnd w:id="45"/>
      <w:bookmarkEnd w:id="46"/>
      <w:bookmarkEnd w:id="4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Риски хозяйственной деятельности организации: виды рисков, причины их возникновения,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Внешние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Внутренние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риски: понятие, группы и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Методы оценки </w:t>
      </w:r>
      <w:r w:rsidRPr="005526AB">
        <w:rPr>
          <w:rFonts w:ascii="Times New Roman" w:hAnsi="Times New Roman" w:cs="Times New Roman"/>
          <w:sz w:val="24"/>
          <w:szCs w:val="24"/>
        </w:rPr>
        <w:t>рисков</w:t>
      </w:r>
      <w:r w:rsidR="00A75484" w:rsidRPr="005526AB">
        <w:rPr>
          <w:rFonts w:ascii="Times New Roman" w:hAnsi="Times New Roman" w:cs="Times New Roman"/>
          <w:sz w:val="24"/>
          <w:szCs w:val="24"/>
        </w:rPr>
        <w:t xml:space="preserve">: качественные и </w:t>
      </w:r>
      <w:r w:rsidR="00055281" w:rsidRPr="005526AB">
        <w:rPr>
          <w:rFonts w:ascii="Times New Roman" w:hAnsi="Times New Roman" w:cs="Times New Roman"/>
          <w:sz w:val="24"/>
          <w:szCs w:val="24"/>
        </w:rPr>
        <w:t>количественные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D76FB4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0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817713" w:rsidRPr="00A00960">
        <w:rPr>
          <w:rFonts w:ascii="Times New Roman" w:hAnsi="Times New Roman" w:cs="Times New Roman"/>
          <w:sz w:val="24"/>
          <w:szCs w:val="24"/>
        </w:rPr>
        <w:t xml:space="preserve">управления рисками хозяйственной деятельности организации: цели, </w:t>
      </w:r>
      <w:r w:rsidR="00DF3350" w:rsidRPr="00A00960">
        <w:rPr>
          <w:rFonts w:ascii="Times New Roman" w:hAnsi="Times New Roman" w:cs="Times New Roman"/>
          <w:sz w:val="24"/>
          <w:szCs w:val="24"/>
        </w:rPr>
        <w:t xml:space="preserve">политика, </w:t>
      </w:r>
      <w:r w:rsidR="00DF3350" w:rsidRPr="00DF3350">
        <w:rPr>
          <w:rFonts w:ascii="Times New Roman" w:hAnsi="Times New Roman" w:cs="Times New Roman"/>
          <w:sz w:val="24"/>
          <w:szCs w:val="24"/>
        </w:rPr>
        <w:t>методы</w:t>
      </w:r>
      <w:r w:rsidR="00817713" w:rsidRPr="00A00960">
        <w:rPr>
          <w:rFonts w:ascii="Times New Roman" w:hAnsi="Times New Roman" w:cs="Times New Roman"/>
          <w:sz w:val="24"/>
          <w:szCs w:val="24"/>
        </w:rPr>
        <w:t xml:space="preserve"> управления рисками.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8" w:name="_Toc381799966"/>
      <w:bookmarkStart w:id="49" w:name="_Toc381865004"/>
      <w:bookmarkStart w:id="50" w:name="_Toc38186903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14. Организация и осуществление </w:t>
      </w:r>
      <w:r w:rsidR="00EA0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экономическим субъектом 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внутреннего контроля </w:t>
      </w:r>
      <w:bookmarkEnd w:id="48"/>
      <w:bookmarkEnd w:id="49"/>
      <w:bookmarkEnd w:id="50"/>
      <w:r w:rsidR="002F0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внутреннего аудита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Отличие управленческого учета от финансового учета.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Внутренний контроль: понятие, субъекты и объекты, их характеристика.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Элементы внутреннего контроля экономического субъекта.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 xml:space="preserve">Основные процедуры внутреннего </w:t>
      </w:r>
      <w:r w:rsidRPr="005526A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949E5" w:rsidRPr="005526AB">
        <w:rPr>
          <w:rFonts w:ascii="Times New Roman" w:hAnsi="Times New Roman" w:cs="Times New Roman"/>
          <w:sz w:val="24"/>
          <w:szCs w:val="24"/>
        </w:rPr>
        <w:t>экономического субъекта</w:t>
      </w:r>
      <w:r w:rsidRPr="005526AB">
        <w:rPr>
          <w:rFonts w:ascii="Times New Roman" w:hAnsi="Times New Roman" w:cs="Times New Roman"/>
          <w:sz w:val="24"/>
          <w:szCs w:val="24"/>
        </w:rPr>
        <w:t>.</w:t>
      </w:r>
    </w:p>
    <w:p w:rsidR="00817713" w:rsidRPr="0078323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E6646" w:rsidRDefault="00817713" w:rsidP="00AE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Оценка эффективности внутреннего контроля экономического субъекта: мониторинг и периодическая оценка.</w:t>
      </w:r>
    </w:p>
    <w:sectPr w:rsidR="00817713" w:rsidRPr="00AE6646" w:rsidSect="00E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576"/>
    <w:multiLevelType w:val="hybridMultilevel"/>
    <w:tmpl w:val="373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A378E"/>
    <w:multiLevelType w:val="hybridMultilevel"/>
    <w:tmpl w:val="DD0C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70C39"/>
    <w:multiLevelType w:val="hybridMultilevel"/>
    <w:tmpl w:val="142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128FB"/>
    <w:multiLevelType w:val="hybridMultilevel"/>
    <w:tmpl w:val="B85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60877"/>
    <w:multiLevelType w:val="hybridMultilevel"/>
    <w:tmpl w:val="D21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51BE4"/>
    <w:multiLevelType w:val="hybridMultilevel"/>
    <w:tmpl w:val="478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D0058"/>
    <w:multiLevelType w:val="hybridMultilevel"/>
    <w:tmpl w:val="99D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84C98"/>
    <w:multiLevelType w:val="hybridMultilevel"/>
    <w:tmpl w:val="644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6067D6"/>
    <w:multiLevelType w:val="hybridMultilevel"/>
    <w:tmpl w:val="5016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D63CF"/>
    <w:multiLevelType w:val="hybridMultilevel"/>
    <w:tmpl w:val="703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B24561"/>
    <w:multiLevelType w:val="hybridMultilevel"/>
    <w:tmpl w:val="412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C79FE"/>
    <w:multiLevelType w:val="hybridMultilevel"/>
    <w:tmpl w:val="A6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15602"/>
    <w:multiLevelType w:val="hybridMultilevel"/>
    <w:tmpl w:val="C134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1A50AA"/>
    <w:multiLevelType w:val="hybridMultilevel"/>
    <w:tmpl w:val="ED4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34852"/>
    <w:multiLevelType w:val="hybridMultilevel"/>
    <w:tmpl w:val="5AF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364B"/>
    <w:multiLevelType w:val="hybridMultilevel"/>
    <w:tmpl w:val="367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737D90"/>
    <w:multiLevelType w:val="hybridMultilevel"/>
    <w:tmpl w:val="AD7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0A1F7B"/>
    <w:multiLevelType w:val="hybridMultilevel"/>
    <w:tmpl w:val="4E5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7B293B"/>
    <w:multiLevelType w:val="hybridMultilevel"/>
    <w:tmpl w:val="C0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225B0"/>
    <w:multiLevelType w:val="hybridMultilevel"/>
    <w:tmpl w:val="056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262716"/>
    <w:multiLevelType w:val="hybridMultilevel"/>
    <w:tmpl w:val="68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A32747"/>
    <w:multiLevelType w:val="hybridMultilevel"/>
    <w:tmpl w:val="08C6F4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E4913CC"/>
    <w:multiLevelType w:val="hybridMultilevel"/>
    <w:tmpl w:val="48D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8"/>
    <w:rsid w:val="00022BD4"/>
    <w:rsid w:val="0003016D"/>
    <w:rsid w:val="00033520"/>
    <w:rsid w:val="00055281"/>
    <w:rsid w:val="0006370B"/>
    <w:rsid w:val="00075117"/>
    <w:rsid w:val="000804AF"/>
    <w:rsid w:val="00087517"/>
    <w:rsid w:val="000930DB"/>
    <w:rsid w:val="000A42A3"/>
    <w:rsid w:val="000B02DA"/>
    <w:rsid w:val="000C3251"/>
    <w:rsid w:val="000C3ECD"/>
    <w:rsid w:val="000F6986"/>
    <w:rsid w:val="000F779C"/>
    <w:rsid w:val="001030B4"/>
    <w:rsid w:val="00104BA7"/>
    <w:rsid w:val="00115176"/>
    <w:rsid w:val="001235E1"/>
    <w:rsid w:val="00136E1B"/>
    <w:rsid w:val="00143255"/>
    <w:rsid w:val="0016203D"/>
    <w:rsid w:val="001659B8"/>
    <w:rsid w:val="00177E32"/>
    <w:rsid w:val="00184361"/>
    <w:rsid w:val="00184FA3"/>
    <w:rsid w:val="00187C29"/>
    <w:rsid w:val="00191808"/>
    <w:rsid w:val="0019305C"/>
    <w:rsid w:val="001949E5"/>
    <w:rsid w:val="00195964"/>
    <w:rsid w:val="00195C0E"/>
    <w:rsid w:val="001B0254"/>
    <w:rsid w:val="001B6441"/>
    <w:rsid w:val="001C0CAF"/>
    <w:rsid w:val="001C0EA9"/>
    <w:rsid w:val="001C53BA"/>
    <w:rsid w:val="001C6101"/>
    <w:rsid w:val="001F2B2A"/>
    <w:rsid w:val="002035A7"/>
    <w:rsid w:val="0020651E"/>
    <w:rsid w:val="00217B6F"/>
    <w:rsid w:val="00231F58"/>
    <w:rsid w:val="00250D54"/>
    <w:rsid w:val="0026344C"/>
    <w:rsid w:val="0028294C"/>
    <w:rsid w:val="002B2308"/>
    <w:rsid w:val="002B6AED"/>
    <w:rsid w:val="002B6E07"/>
    <w:rsid w:val="002C5470"/>
    <w:rsid w:val="002C673E"/>
    <w:rsid w:val="002E2771"/>
    <w:rsid w:val="002F0FA5"/>
    <w:rsid w:val="00305E5C"/>
    <w:rsid w:val="00310F63"/>
    <w:rsid w:val="00312BFB"/>
    <w:rsid w:val="00313BA0"/>
    <w:rsid w:val="00320CFD"/>
    <w:rsid w:val="003552CF"/>
    <w:rsid w:val="00355705"/>
    <w:rsid w:val="00364B61"/>
    <w:rsid w:val="0037659A"/>
    <w:rsid w:val="00395888"/>
    <w:rsid w:val="003A0BF4"/>
    <w:rsid w:val="003A462D"/>
    <w:rsid w:val="003B043B"/>
    <w:rsid w:val="003C0043"/>
    <w:rsid w:val="003C2EAB"/>
    <w:rsid w:val="003C6E4F"/>
    <w:rsid w:val="003D3711"/>
    <w:rsid w:val="003D68D6"/>
    <w:rsid w:val="003D6AE5"/>
    <w:rsid w:val="003D7A89"/>
    <w:rsid w:val="003E52E8"/>
    <w:rsid w:val="003F5F10"/>
    <w:rsid w:val="00421EBE"/>
    <w:rsid w:val="0043302F"/>
    <w:rsid w:val="00440773"/>
    <w:rsid w:val="00445AD2"/>
    <w:rsid w:val="004636FA"/>
    <w:rsid w:val="004637C3"/>
    <w:rsid w:val="004A2C4C"/>
    <w:rsid w:val="004A3575"/>
    <w:rsid w:val="004B4543"/>
    <w:rsid w:val="004C25F4"/>
    <w:rsid w:val="004C690E"/>
    <w:rsid w:val="004D3EEC"/>
    <w:rsid w:val="004E786F"/>
    <w:rsid w:val="00512161"/>
    <w:rsid w:val="00523A7D"/>
    <w:rsid w:val="00525371"/>
    <w:rsid w:val="005254F2"/>
    <w:rsid w:val="005421FD"/>
    <w:rsid w:val="00544E9E"/>
    <w:rsid w:val="0055241B"/>
    <w:rsid w:val="005526AB"/>
    <w:rsid w:val="0055533A"/>
    <w:rsid w:val="005669C2"/>
    <w:rsid w:val="00574ADE"/>
    <w:rsid w:val="005A119E"/>
    <w:rsid w:val="005B1B97"/>
    <w:rsid w:val="005B7201"/>
    <w:rsid w:val="005C7B3C"/>
    <w:rsid w:val="005D6BCF"/>
    <w:rsid w:val="005E1703"/>
    <w:rsid w:val="005E5705"/>
    <w:rsid w:val="00602D0C"/>
    <w:rsid w:val="00605A10"/>
    <w:rsid w:val="00637C8A"/>
    <w:rsid w:val="00640C43"/>
    <w:rsid w:val="00641969"/>
    <w:rsid w:val="006464FA"/>
    <w:rsid w:val="006620B2"/>
    <w:rsid w:val="00671A44"/>
    <w:rsid w:val="006770E7"/>
    <w:rsid w:val="00696477"/>
    <w:rsid w:val="006E1360"/>
    <w:rsid w:val="00700F64"/>
    <w:rsid w:val="00704D60"/>
    <w:rsid w:val="007055E1"/>
    <w:rsid w:val="00715AB5"/>
    <w:rsid w:val="00723813"/>
    <w:rsid w:val="00724306"/>
    <w:rsid w:val="00747D63"/>
    <w:rsid w:val="00754B62"/>
    <w:rsid w:val="00755CE9"/>
    <w:rsid w:val="00782537"/>
    <w:rsid w:val="00783239"/>
    <w:rsid w:val="007876A7"/>
    <w:rsid w:val="007A3C60"/>
    <w:rsid w:val="007A5F27"/>
    <w:rsid w:val="007B34C5"/>
    <w:rsid w:val="007B4C8A"/>
    <w:rsid w:val="007B59DF"/>
    <w:rsid w:val="007B6C0E"/>
    <w:rsid w:val="007C2888"/>
    <w:rsid w:val="007C59F4"/>
    <w:rsid w:val="007E25E2"/>
    <w:rsid w:val="007E3BC9"/>
    <w:rsid w:val="007F45D2"/>
    <w:rsid w:val="007F516C"/>
    <w:rsid w:val="00812D18"/>
    <w:rsid w:val="008165E9"/>
    <w:rsid w:val="00817713"/>
    <w:rsid w:val="00832085"/>
    <w:rsid w:val="00834DA4"/>
    <w:rsid w:val="008361BB"/>
    <w:rsid w:val="00836FB7"/>
    <w:rsid w:val="00850BFE"/>
    <w:rsid w:val="0086285D"/>
    <w:rsid w:val="00882F35"/>
    <w:rsid w:val="00890E0D"/>
    <w:rsid w:val="00897F8B"/>
    <w:rsid w:val="008A164A"/>
    <w:rsid w:val="008A573E"/>
    <w:rsid w:val="008C6320"/>
    <w:rsid w:val="008D0983"/>
    <w:rsid w:val="008D2BA4"/>
    <w:rsid w:val="008D43E1"/>
    <w:rsid w:val="008E22FF"/>
    <w:rsid w:val="008E77A9"/>
    <w:rsid w:val="008F1875"/>
    <w:rsid w:val="00902C32"/>
    <w:rsid w:val="0091275D"/>
    <w:rsid w:val="00933CDB"/>
    <w:rsid w:val="00934123"/>
    <w:rsid w:val="0093532B"/>
    <w:rsid w:val="00944C14"/>
    <w:rsid w:val="0095100D"/>
    <w:rsid w:val="009707B9"/>
    <w:rsid w:val="00980A58"/>
    <w:rsid w:val="00987C06"/>
    <w:rsid w:val="009D14E0"/>
    <w:rsid w:val="009D2F5C"/>
    <w:rsid w:val="009E0448"/>
    <w:rsid w:val="009E08BD"/>
    <w:rsid w:val="009E4EBA"/>
    <w:rsid w:val="009E62D1"/>
    <w:rsid w:val="009F22E1"/>
    <w:rsid w:val="00A00960"/>
    <w:rsid w:val="00A07CBF"/>
    <w:rsid w:val="00A15374"/>
    <w:rsid w:val="00A37EAD"/>
    <w:rsid w:val="00A42043"/>
    <w:rsid w:val="00A453D1"/>
    <w:rsid w:val="00A47133"/>
    <w:rsid w:val="00A61B4C"/>
    <w:rsid w:val="00A75484"/>
    <w:rsid w:val="00A90FB2"/>
    <w:rsid w:val="00A97A24"/>
    <w:rsid w:val="00AA0B59"/>
    <w:rsid w:val="00AA7A0A"/>
    <w:rsid w:val="00AB1B25"/>
    <w:rsid w:val="00AB4CED"/>
    <w:rsid w:val="00AE01B2"/>
    <w:rsid w:val="00AE6646"/>
    <w:rsid w:val="00B04B3C"/>
    <w:rsid w:val="00B0616C"/>
    <w:rsid w:val="00B144D8"/>
    <w:rsid w:val="00B218F9"/>
    <w:rsid w:val="00B30ED5"/>
    <w:rsid w:val="00B31B24"/>
    <w:rsid w:val="00B326BF"/>
    <w:rsid w:val="00B3401B"/>
    <w:rsid w:val="00B36FFB"/>
    <w:rsid w:val="00B402BE"/>
    <w:rsid w:val="00B62E42"/>
    <w:rsid w:val="00B87644"/>
    <w:rsid w:val="00B91A4C"/>
    <w:rsid w:val="00B95287"/>
    <w:rsid w:val="00B977A2"/>
    <w:rsid w:val="00BB5837"/>
    <w:rsid w:val="00BC6D46"/>
    <w:rsid w:val="00BF6270"/>
    <w:rsid w:val="00C0285E"/>
    <w:rsid w:val="00C02E02"/>
    <w:rsid w:val="00C02FEB"/>
    <w:rsid w:val="00C1143D"/>
    <w:rsid w:val="00C4318F"/>
    <w:rsid w:val="00C444D8"/>
    <w:rsid w:val="00C50D98"/>
    <w:rsid w:val="00C54BED"/>
    <w:rsid w:val="00C622BE"/>
    <w:rsid w:val="00C64FD2"/>
    <w:rsid w:val="00C818BB"/>
    <w:rsid w:val="00CA52DA"/>
    <w:rsid w:val="00CB27F4"/>
    <w:rsid w:val="00CB4477"/>
    <w:rsid w:val="00CB6D5C"/>
    <w:rsid w:val="00CD0E4C"/>
    <w:rsid w:val="00CD3840"/>
    <w:rsid w:val="00CE47F3"/>
    <w:rsid w:val="00CF699E"/>
    <w:rsid w:val="00CF7BBA"/>
    <w:rsid w:val="00D04649"/>
    <w:rsid w:val="00D05973"/>
    <w:rsid w:val="00D108C7"/>
    <w:rsid w:val="00D12B3A"/>
    <w:rsid w:val="00D31E4A"/>
    <w:rsid w:val="00D3690A"/>
    <w:rsid w:val="00D51098"/>
    <w:rsid w:val="00D5326B"/>
    <w:rsid w:val="00D62E68"/>
    <w:rsid w:val="00D643A8"/>
    <w:rsid w:val="00D75FF4"/>
    <w:rsid w:val="00D76FB4"/>
    <w:rsid w:val="00DA2228"/>
    <w:rsid w:val="00DA668E"/>
    <w:rsid w:val="00DA7C4E"/>
    <w:rsid w:val="00DE6035"/>
    <w:rsid w:val="00DF3350"/>
    <w:rsid w:val="00DF5BFC"/>
    <w:rsid w:val="00E0392C"/>
    <w:rsid w:val="00E23E86"/>
    <w:rsid w:val="00E31E67"/>
    <w:rsid w:val="00E37255"/>
    <w:rsid w:val="00E3744E"/>
    <w:rsid w:val="00E51602"/>
    <w:rsid w:val="00E82CF9"/>
    <w:rsid w:val="00E8697C"/>
    <w:rsid w:val="00E87671"/>
    <w:rsid w:val="00EA0190"/>
    <w:rsid w:val="00EA2E8D"/>
    <w:rsid w:val="00EA72CE"/>
    <w:rsid w:val="00EB0E50"/>
    <w:rsid w:val="00EC6669"/>
    <w:rsid w:val="00ED1975"/>
    <w:rsid w:val="00ED586A"/>
    <w:rsid w:val="00EE199B"/>
    <w:rsid w:val="00EE283E"/>
    <w:rsid w:val="00EE7093"/>
    <w:rsid w:val="00EF0461"/>
    <w:rsid w:val="00F17E49"/>
    <w:rsid w:val="00F2088A"/>
    <w:rsid w:val="00F23911"/>
    <w:rsid w:val="00F270A1"/>
    <w:rsid w:val="00F3521F"/>
    <w:rsid w:val="00F82A90"/>
    <w:rsid w:val="00F877DC"/>
    <w:rsid w:val="00F93C9E"/>
    <w:rsid w:val="00F967B6"/>
    <w:rsid w:val="00FA040E"/>
    <w:rsid w:val="00FA67F2"/>
    <w:rsid w:val="00FB5AB7"/>
    <w:rsid w:val="00FC75DB"/>
    <w:rsid w:val="00FD5DFE"/>
    <w:rsid w:val="00FE08B1"/>
    <w:rsid w:val="00FE288F"/>
    <w:rsid w:val="00FE28DE"/>
    <w:rsid w:val="00FE7A6C"/>
    <w:rsid w:val="00FF0272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73720"/>
  <w14:defaultImageDpi w14:val="0"/>
  <w15:docId w15:val="{67013E0E-6BDA-4B34-9BF3-6C0FDDC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«ФИНАНСЫ, ФИНАНСОВЫЙ АНАЛИЗ,</vt:lpstr>
    </vt:vector>
  </TitlesOfParts>
  <Company>Организация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«ФИНАНСЫ, ФИНАНСОВЫЙ АНАЛИЗ,</dc:title>
  <dc:creator>Воробьева Тамара Валентиновна</dc:creator>
  <cp:lastModifiedBy>Ершова Любовь Викторовна</cp:lastModifiedBy>
  <cp:revision>3</cp:revision>
  <cp:lastPrinted>2016-05-26T15:27:00Z</cp:lastPrinted>
  <dcterms:created xsi:type="dcterms:W3CDTF">2019-10-11T15:17:00Z</dcterms:created>
  <dcterms:modified xsi:type="dcterms:W3CDTF">2019-10-11T15:20:00Z</dcterms:modified>
</cp:coreProperties>
</file>