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13" w:rsidRPr="00A00960" w:rsidRDefault="00817713" w:rsidP="00D5326B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381799485"/>
      <w:bookmarkStart w:id="1" w:name="_Toc381799952"/>
      <w:bookmarkStart w:id="2" w:name="_Toc381864990"/>
      <w:bookmarkStart w:id="3" w:name="_Toc381869016"/>
      <w:r w:rsidRPr="00A00960">
        <w:rPr>
          <w:rFonts w:ascii="Times New Roman" w:hAnsi="Times New Roman" w:cs="Times New Roman"/>
          <w:b/>
          <w:bCs/>
          <w:sz w:val="24"/>
          <w:szCs w:val="24"/>
        </w:rPr>
        <w:t>Область</w:t>
      </w:r>
      <w:r w:rsidR="00165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0960">
        <w:rPr>
          <w:rFonts w:ascii="Times New Roman" w:hAnsi="Times New Roman" w:cs="Times New Roman"/>
          <w:b/>
          <w:bCs/>
          <w:sz w:val="24"/>
          <w:szCs w:val="24"/>
        </w:rPr>
        <w:t xml:space="preserve">знаний </w:t>
      </w:r>
      <w:r w:rsidRPr="006E1360">
        <w:rPr>
          <w:rFonts w:ascii="Times New Roman" w:hAnsi="Times New Roman" w:cs="Times New Roman"/>
          <w:b/>
          <w:bCs/>
          <w:caps/>
        </w:rPr>
        <w:t>«</w:t>
      </w:r>
      <w:r w:rsidRPr="006E1360">
        <w:rPr>
          <w:rFonts w:ascii="Times New Roman" w:hAnsi="Times New Roman" w:cs="Times New Roman"/>
          <w:b/>
          <w:bCs/>
          <w:caps/>
          <w:u w:val="single"/>
        </w:rPr>
        <w:t xml:space="preserve">Финансы, финансовый анализ, </w:t>
      </w:r>
      <w:r w:rsidRPr="00087517">
        <w:rPr>
          <w:rFonts w:ascii="Times New Roman" w:hAnsi="Times New Roman" w:cs="Times New Roman"/>
          <w:b/>
          <w:bCs/>
          <w:caps/>
          <w:u w:val="single"/>
        </w:rPr>
        <w:br/>
      </w:r>
      <w:r w:rsidRPr="006E1360">
        <w:rPr>
          <w:rFonts w:ascii="Times New Roman" w:hAnsi="Times New Roman" w:cs="Times New Roman"/>
          <w:b/>
          <w:bCs/>
          <w:caps/>
          <w:u w:val="single"/>
        </w:rPr>
        <w:t>основы финансового менеджмента, управление рисками, внутренний контроль</w:t>
      </w:r>
      <w:r w:rsidRPr="006E1360">
        <w:rPr>
          <w:rFonts w:ascii="Times New Roman" w:hAnsi="Times New Roman" w:cs="Times New Roman"/>
          <w:b/>
          <w:bCs/>
          <w:caps/>
        </w:rPr>
        <w:t>»</w:t>
      </w:r>
      <w:bookmarkEnd w:id="0"/>
      <w:bookmarkEnd w:id="1"/>
      <w:bookmarkEnd w:id="2"/>
      <w:bookmarkEnd w:id="3"/>
    </w:p>
    <w:p w:rsidR="001659B8" w:rsidRPr="00747D63" w:rsidRDefault="001659B8" w:rsidP="00165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47D63">
        <w:rPr>
          <w:rFonts w:ascii="Times New Roman" w:hAnsi="Times New Roman" w:cs="Times New Roman"/>
          <w:b/>
          <w:bCs/>
          <w:sz w:val="20"/>
          <w:szCs w:val="20"/>
        </w:rPr>
        <w:t>Перечень вопросов, предлагаемых претендентам на квалификационном экзамене на получение квалификационного аттестата аудитора</w:t>
      </w:r>
      <w:r w:rsidR="006E13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47D63">
        <w:rPr>
          <w:rFonts w:ascii="Times New Roman" w:hAnsi="Times New Roman" w:cs="Times New Roman"/>
          <w:b/>
          <w:bCs/>
          <w:sz w:val="20"/>
          <w:szCs w:val="20"/>
        </w:rPr>
        <w:t>(в части вопросов экзаменационных билетов)</w:t>
      </w:r>
    </w:p>
    <w:p w:rsidR="001659B8" w:rsidRDefault="001659B8" w:rsidP="001659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GoBack"/>
      <w:bookmarkEnd w:id="4"/>
    </w:p>
    <w:p w:rsidR="00817713" w:rsidRPr="00217B6F" w:rsidRDefault="00817713" w:rsidP="00D5326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7713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5" w:name="_Toc381799953"/>
      <w:bookmarkStart w:id="6" w:name="_Toc381864991"/>
      <w:bookmarkStart w:id="7" w:name="_Toc381869017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1. Финансы организации</w:t>
      </w:r>
      <w:bookmarkEnd w:id="5"/>
      <w:bookmarkEnd w:id="6"/>
      <w:bookmarkEnd w:id="7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Формы и виды финансирования организации</w:t>
      </w:r>
      <w:bookmarkStart w:id="8" w:name="_Hlk496506618"/>
      <w:r>
        <w:rPr>
          <w:rFonts w:ascii="Times New Roman" w:hAnsi="Times New Roman" w:cs="Times New Roman"/>
          <w:sz w:val="24"/>
          <w:szCs w:val="24"/>
        </w:rPr>
        <w:t>: краткая характеристика, преимущества и недостатки</w:t>
      </w:r>
      <w:bookmarkEnd w:id="8"/>
      <w:r w:rsidRPr="00A00960">
        <w:rPr>
          <w:rFonts w:ascii="Times New Roman" w:hAnsi="Times New Roman" w:cs="Times New Roman"/>
          <w:sz w:val="24"/>
          <w:szCs w:val="24"/>
        </w:rPr>
        <w:t>.</w:t>
      </w: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20">
        <w:rPr>
          <w:rFonts w:ascii="Times New Roman" w:hAnsi="Times New Roman" w:cs="Times New Roman"/>
          <w:sz w:val="24"/>
          <w:szCs w:val="24"/>
        </w:rPr>
        <w:t>Особенности финансов в организациях различных организационно-правовых форм.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Финансовые взаимоотношения и расчеты организаций с контрагентами.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Финансовые взаимоотношения организаций с бюджетами, внебюджетными фондами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Финансовые взаимоотношения организаций с банками и страховыми организациями.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Операции коммерческих организаций на фондовых рынках.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Целевое финансирование: порядок получения и использования.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Виды государственной помощи: порядок получения и использования.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Кредиты: основные характеристики и виды.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Методы увеличения собственного капитала организации.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Порядок эмиссии долевых и долговых ценных бумаг.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37659A">
      <w:pPr>
        <w:keepNext/>
        <w:tabs>
          <w:tab w:val="left" w:pos="7513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9" w:name="_Toc381799954"/>
      <w:bookmarkStart w:id="10" w:name="_Toc381864992"/>
      <w:bookmarkStart w:id="11" w:name="_Toc381869018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2. Бюджетирование в системе управления финансами</w:t>
      </w:r>
      <w:bookmarkEnd w:id="9"/>
      <w:bookmarkEnd w:id="10"/>
      <w:bookmarkEnd w:id="11"/>
      <w:r w:rsidR="00A90F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Бюджетирование как основа сбалансированности финансовых ресурсов.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Содержание и структура генерального бюджета</w:t>
      </w:r>
      <w:r>
        <w:rPr>
          <w:rFonts w:ascii="Times New Roman" w:hAnsi="Times New Roman" w:cs="Times New Roman"/>
          <w:sz w:val="24"/>
          <w:szCs w:val="24"/>
        </w:rPr>
        <w:t>: операционные и финансовые бюджеты</w:t>
      </w:r>
      <w:r w:rsidRPr="00A00960">
        <w:rPr>
          <w:rFonts w:ascii="Times New Roman" w:hAnsi="Times New Roman" w:cs="Times New Roman"/>
          <w:sz w:val="24"/>
          <w:szCs w:val="24"/>
        </w:rPr>
        <w:t>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Бюджет продаж и бюджет производства: общая характеристика и взаимосвязь.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Бюджет прямых материальных затрат, бюджет прямых трудовых затрат, бюджет общепроизводственных расходов: общая характеристика, связь с бюджетом себестоимости продаж.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Бюджет себестоимости продаж продукции</w:t>
      </w:r>
      <w:r>
        <w:rPr>
          <w:rFonts w:ascii="Times New Roman" w:hAnsi="Times New Roman" w:cs="Times New Roman"/>
          <w:sz w:val="24"/>
          <w:szCs w:val="24"/>
        </w:rPr>
        <w:t>: общая характеристика, связь с операционными и финансовыми бюджетами</w:t>
      </w:r>
      <w:r w:rsidRPr="00A00960">
        <w:rPr>
          <w:rFonts w:ascii="Times New Roman" w:hAnsi="Times New Roman" w:cs="Times New Roman"/>
          <w:sz w:val="24"/>
          <w:szCs w:val="24"/>
        </w:rPr>
        <w:t>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Бюджет финансовых результатов</w:t>
      </w:r>
      <w:r>
        <w:rPr>
          <w:rFonts w:ascii="Times New Roman" w:hAnsi="Times New Roman" w:cs="Times New Roman"/>
          <w:sz w:val="24"/>
          <w:szCs w:val="24"/>
        </w:rPr>
        <w:t>: общая характеристика, связь с операционными и финансовыми бюджетами</w:t>
      </w:r>
      <w:r w:rsidRPr="00A00960">
        <w:rPr>
          <w:rFonts w:ascii="Times New Roman" w:hAnsi="Times New Roman" w:cs="Times New Roman"/>
          <w:sz w:val="24"/>
          <w:szCs w:val="24"/>
        </w:rPr>
        <w:t>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lastRenderedPageBreak/>
        <w:t>Бюджет движения денежных средств (денежных потоков)</w:t>
      </w:r>
      <w:r>
        <w:rPr>
          <w:rFonts w:ascii="Times New Roman" w:hAnsi="Times New Roman" w:cs="Times New Roman"/>
          <w:sz w:val="24"/>
          <w:szCs w:val="24"/>
        </w:rPr>
        <w:t>: общая характеристика, связь с бюджетом финансовых результатов, бюджетом активов и пассивов</w:t>
      </w:r>
      <w:r w:rsidRPr="00A00960">
        <w:rPr>
          <w:rFonts w:ascii="Times New Roman" w:hAnsi="Times New Roman" w:cs="Times New Roman"/>
          <w:sz w:val="24"/>
          <w:szCs w:val="24"/>
        </w:rPr>
        <w:t>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Бюджет инвестиций</w:t>
      </w:r>
      <w:r>
        <w:rPr>
          <w:rFonts w:ascii="Times New Roman" w:hAnsi="Times New Roman" w:cs="Times New Roman"/>
          <w:sz w:val="24"/>
          <w:szCs w:val="24"/>
        </w:rPr>
        <w:t>: краткая характеристика, основные показатели</w:t>
      </w:r>
      <w:r w:rsidRPr="00A00960">
        <w:rPr>
          <w:rFonts w:ascii="Times New Roman" w:hAnsi="Times New Roman" w:cs="Times New Roman"/>
          <w:sz w:val="24"/>
          <w:szCs w:val="24"/>
        </w:rPr>
        <w:t>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Бюджет активов и пассивов (прогнозный баланс). Методы расчета потребности в активах и источниках финансирования.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Структура и содержание финансового раздела бизнес-плана.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12" w:name="_Toc381799955"/>
      <w:bookmarkStart w:id="13" w:name="_Toc381864993"/>
      <w:bookmarkStart w:id="14" w:name="_Toc381869019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3. Финансовый анализ и его методы</w:t>
      </w:r>
      <w:bookmarkEnd w:id="12"/>
      <w:bookmarkEnd w:id="13"/>
      <w:bookmarkEnd w:id="14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Экономический анализ как база принятия управленческих решений.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Финансовый анализ: сущность, цели, методы. 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Взаимосвязь финансового и управленческого анализа. Их роль в принятии управленческих решений.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Пользователи финансового анализа и его роль при оценке результатов финансово-хозяйственной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00960">
        <w:rPr>
          <w:rFonts w:ascii="Times New Roman" w:hAnsi="Times New Roman" w:cs="Times New Roman"/>
          <w:sz w:val="24"/>
          <w:szCs w:val="24"/>
        </w:rPr>
        <w:t>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Цели и этапы анализа бухгалтерской (финансовой) отчетности.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Система показателей финансового анализа: характеристика, взаимосвязи.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Показатели финансового анализа активов организации.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Показатели финансового анализа собственного капитала.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Показатели финансового анализа обязательств организации.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Показатели финансового анализа доходов организации.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Показатели финансового анализа расходов организации.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Горизонтальный анализ как основа анализа динамики основных показателей деятельности организации.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Вертикальный анализ как основа анализа структуры активов, капитала, обязательств, доходов, расходов организации. 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Коэффициентный анализ </w:t>
      </w:r>
      <w:r>
        <w:rPr>
          <w:rFonts w:ascii="Times New Roman" w:hAnsi="Times New Roman" w:cs="Times New Roman"/>
          <w:sz w:val="24"/>
          <w:szCs w:val="24"/>
        </w:rPr>
        <w:t>как метод экспресс-анализа</w:t>
      </w:r>
      <w:r w:rsidR="00A90FB2">
        <w:rPr>
          <w:rFonts w:ascii="Times New Roman" w:hAnsi="Times New Roman" w:cs="Times New Roman"/>
          <w:sz w:val="24"/>
          <w:szCs w:val="24"/>
        </w:rPr>
        <w:t xml:space="preserve"> </w:t>
      </w:r>
      <w:r w:rsidRPr="00A00960">
        <w:rPr>
          <w:rFonts w:ascii="Times New Roman" w:hAnsi="Times New Roman" w:cs="Times New Roman"/>
          <w:sz w:val="24"/>
          <w:szCs w:val="24"/>
        </w:rPr>
        <w:t>финансово-хозяйств</w:t>
      </w:r>
      <w:r>
        <w:rPr>
          <w:rFonts w:ascii="Times New Roman" w:hAnsi="Times New Roman" w:cs="Times New Roman"/>
          <w:sz w:val="24"/>
          <w:szCs w:val="24"/>
        </w:rPr>
        <w:t>енной деятельности организации.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Трендовый анализ: цели, сущность, основные </w:t>
      </w:r>
      <w:r>
        <w:rPr>
          <w:rFonts w:ascii="Times New Roman" w:hAnsi="Times New Roman" w:cs="Times New Roman"/>
          <w:sz w:val="24"/>
          <w:szCs w:val="24"/>
        </w:rPr>
        <w:t>модели</w:t>
      </w:r>
      <w:r w:rsidRPr="00A00960">
        <w:rPr>
          <w:rFonts w:ascii="Times New Roman" w:hAnsi="Times New Roman" w:cs="Times New Roman"/>
          <w:sz w:val="24"/>
          <w:szCs w:val="24"/>
        </w:rPr>
        <w:t>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Факторный анализ: цели, направления и приемы. 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8C6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экономического многофакторного анализа.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15" w:name="_Toc381799956"/>
      <w:bookmarkStart w:id="16" w:name="_Toc381864994"/>
      <w:bookmarkStart w:id="17" w:name="_Toc381869020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4. Анализ и оценка доходов организации</w:t>
      </w:r>
      <w:bookmarkEnd w:id="15"/>
      <w:bookmarkEnd w:id="16"/>
      <w:bookmarkEnd w:id="17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Анализ состава, структуры и динамики доходов организации.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Анализ доходов по обычным видам деятельности. Анализ прочих доходов.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Показатели объем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0960">
        <w:rPr>
          <w:rFonts w:ascii="Times New Roman" w:hAnsi="Times New Roman" w:cs="Times New Roman"/>
          <w:sz w:val="24"/>
          <w:szCs w:val="24"/>
        </w:rPr>
        <w:t xml:space="preserve"> производства и продаж</w:t>
      </w:r>
      <w:r>
        <w:rPr>
          <w:rFonts w:ascii="Times New Roman" w:hAnsi="Times New Roman" w:cs="Times New Roman"/>
          <w:sz w:val="24"/>
          <w:szCs w:val="24"/>
        </w:rPr>
        <w:t>:</w:t>
      </w:r>
      <w:r w:rsidR="00A90FB2">
        <w:rPr>
          <w:rFonts w:ascii="Times New Roman" w:hAnsi="Times New Roman" w:cs="Times New Roman"/>
          <w:sz w:val="24"/>
          <w:szCs w:val="24"/>
        </w:rPr>
        <w:t xml:space="preserve"> </w:t>
      </w:r>
      <w:r w:rsidRPr="00A00960">
        <w:rPr>
          <w:rFonts w:ascii="Times New Roman" w:hAnsi="Times New Roman" w:cs="Times New Roman"/>
          <w:sz w:val="24"/>
          <w:szCs w:val="24"/>
        </w:rPr>
        <w:t>методика их расчета.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Факторы формирования выручки, факторный анализ выручки.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Методы аналитического обоснования цен, анализ уровня и динамики цен.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Анализ влияния на объем продаж используемых производственных, материальных и трудовых ресурсов.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18" w:name="_Toc381799957"/>
      <w:bookmarkStart w:id="19" w:name="_Toc381864995"/>
      <w:bookmarkStart w:id="20" w:name="_Toc381869021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5. Анализ и оценка расходов организации и себестоимости продаж</w:t>
      </w:r>
      <w:bookmarkEnd w:id="18"/>
      <w:bookmarkEnd w:id="19"/>
      <w:bookmarkEnd w:id="20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Анализ состава, структуры и динамики расходов организации.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Анализ расходов по обычным видам деятельности. Анализ прочих расходов.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Факторный анализ расходов по обычным видам деятельности.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Методы распределения </w:t>
      </w:r>
      <w:r>
        <w:rPr>
          <w:rFonts w:ascii="Times New Roman" w:hAnsi="Times New Roman" w:cs="Times New Roman"/>
          <w:sz w:val="24"/>
          <w:szCs w:val="24"/>
        </w:rPr>
        <w:t>косвенных расходов</w:t>
      </w:r>
      <w:r w:rsidRPr="00A00960">
        <w:rPr>
          <w:rFonts w:ascii="Times New Roman" w:hAnsi="Times New Roman" w:cs="Times New Roman"/>
          <w:sz w:val="24"/>
          <w:szCs w:val="24"/>
        </w:rPr>
        <w:t>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Анализ «</w:t>
      </w:r>
      <w:r w:rsidR="001659B8">
        <w:rPr>
          <w:rFonts w:ascii="Times New Roman" w:hAnsi="Times New Roman" w:cs="Times New Roman"/>
          <w:sz w:val="24"/>
          <w:szCs w:val="24"/>
        </w:rPr>
        <w:t>з</w:t>
      </w:r>
      <w:r w:rsidRPr="00A00960">
        <w:rPr>
          <w:rFonts w:ascii="Times New Roman" w:hAnsi="Times New Roman" w:cs="Times New Roman"/>
          <w:sz w:val="24"/>
          <w:szCs w:val="24"/>
        </w:rPr>
        <w:t>атраты – объем продаж – прибыль» (С</w:t>
      </w:r>
      <w:proofErr w:type="gramStart"/>
      <w:r w:rsidRPr="00A00960">
        <w:rPr>
          <w:rFonts w:ascii="Times New Roman" w:hAnsi="Times New Roman" w:cs="Times New Roman"/>
          <w:sz w:val="24"/>
          <w:szCs w:val="24"/>
        </w:rPr>
        <w:t>VP</w:t>
      </w:r>
      <w:proofErr w:type="gramEnd"/>
      <w:r w:rsidRPr="00A00960">
        <w:rPr>
          <w:rFonts w:ascii="Times New Roman" w:hAnsi="Times New Roman" w:cs="Times New Roman"/>
          <w:sz w:val="24"/>
          <w:szCs w:val="24"/>
        </w:rPr>
        <w:t>-анализ).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Маржинальн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A90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прибыль</w:t>
      </w:r>
      <w:r w:rsidRPr="00A00960">
        <w:rPr>
          <w:rFonts w:ascii="Times New Roman" w:hAnsi="Times New Roman" w:cs="Times New Roman"/>
          <w:sz w:val="24"/>
          <w:szCs w:val="24"/>
        </w:rPr>
        <w:t>: роль в финансовом анализе, методы расчета.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Методы расчета точки безубыточности (порога рентабельности) и запаса финансовой прочности.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Операционный рычаг: понятие, оценка уровня, факторы, которые</w:t>
      </w:r>
      <w:r w:rsidR="00A90FB2">
        <w:rPr>
          <w:rFonts w:ascii="Times New Roman" w:hAnsi="Times New Roman" w:cs="Times New Roman"/>
          <w:sz w:val="24"/>
          <w:szCs w:val="24"/>
        </w:rPr>
        <w:t xml:space="preserve"> </w:t>
      </w:r>
      <w:r w:rsidRPr="00A00960">
        <w:rPr>
          <w:rFonts w:ascii="Times New Roman" w:hAnsi="Times New Roman" w:cs="Times New Roman"/>
          <w:sz w:val="24"/>
          <w:szCs w:val="24"/>
        </w:rPr>
        <w:t>его определяют.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21" w:name="_Toc381799958"/>
      <w:bookmarkStart w:id="22" w:name="_Toc381864996"/>
      <w:bookmarkStart w:id="23" w:name="_Toc381869022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6. Анализ и оценка финансовых результатов</w:t>
      </w:r>
      <w:bookmarkEnd w:id="21"/>
      <w:bookmarkEnd w:id="22"/>
      <w:bookmarkEnd w:id="23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Прибыль как показатель</w:t>
      </w:r>
      <w:r w:rsidR="00A90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 w:rsidR="00A90FB2">
        <w:rPr>
          <w:rFonts w:ascii="Times New Roman" w:hAnsi="Times New Roman" w:cs="Times New Roman"/>
          <w:sz w:val="24"/>
          <w:szCs w:val="24"/>
        </w:rPr>
        <w:t xml:space="preserve"> </w:t>
      </w:r>
      <w:r w:rsidRPr="00A00960">
        <w:rPr>
          <w:rFonts w:ascii="Times New Roman" w:hAnsi="Times New Roman" w:cs="Times New Roman"/>
          <w:sz w:val="24"/>
          <w:szCs w:val="24"/>
        </w:rPr>
        <w:t>финансово-хозяйственной деятельности и важнейший источник роста капитала организации.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Анализ уровня и динамики совокупного финансового результата по данным отчета о финансовых результатах.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Факторный анализ прибыли от продаж.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Факторный анализ чистой прибыли. 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20">
        <w:rPr>
          <w:rFonts w:ascii="Times New Roman" w:hAnsi="Times New Roman" w:cs="Times New Roman"/>
          <w:sz w:val="24"/>
          <w:szCs w:val="24"/>
        </w:rPr>
        <w:t>Анализ «качества» прибыли, влияние учетной политики и других факторов на прибыль.</w:t>
      </w:r>
    </w:p>
    <w:p w:rsidR="00817713" w:rsidRDefault="00817713" w:rsidP="00F2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Расчет и факторный анализ рентабельности продаж и затрат.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Анализ использования чистой прибыли.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Анализ показателей «прибыль на акцию» (</w:t>
      </w:r>
      <w:r w:rsidRPr="00A00960">
        <w:rPr>
          <w:rFonts w:ascii="Times New Roman" w:hAnsi="Times New Roman" w:cs="Times New Roman"/>
          <w:sz w:val="24"/>
          <w:szCs w:val="24"/>
          <w:lang w:val="en-US"/>
        </w:rPr>
        <w:t>EPS</w:t>
      </w:r>
      <w:r w:rsidRPr="00A00960">
        <w:rPr>
          <w:rFonts w:ascii="Times New Roman" w:hAnsi="Times New Roman" w:cs="Times New Roman"/>
          <w:sz w:val="24"/>
          <w:szCs w:val="24"/>
        </w:rPr>
        <w:t>) и «дивиденды на акцию» (</w:t>
      </w:r>
      <w:r w:rsidRPr="00A00960">
        <w:rPr>
          <w:rFonts w:ascii="Times New Roman" w:hAnsi="Times New Roman" w:cs="Times New Roman"/>
          <w:sz w:val="24"/>
          <w:szCs w:val="24"/>
          <w:lang w:val="en-US"/>
        </w:rPr>
        <w:t>DPS</w:t>
      </w:r>
      <w:r w:rsidRPr="00A00960">
        <w:rPr>
          <w:rFonts w:ascii="Times New Roman" w:hAnsi="Times New Roman" w:cs="Times New Roman"/>
          <w:sz w:val="24"/>
          <w:szCs w:val="24"/>
        </w:rPr>
        <w:t>).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Показатели EBIT и EBITDA: сущность, порядок расчета, использование для целей финансового анализа.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24" w:name="_Toc381799959"/>
      <w:bookmarkStart w:id="25" w:name="_Toc381864997"/>
      <w:bookmarkStart w:id="26" w:name="_Toc381869023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 xml:space="preserve">Тема 7. Анализ и оценка </w:t>
      </w:r>
      <w:proofErr w:type="spellStart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внеоборотных</w:t>
      </w:r>
      <w:proofErr w:type="spellEnd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 xml:space="preserve"> активов</w:t>
      </w:r>
      <w:bookmarkEnd w:id="24"/>
      <w:bookmarkEnd w:id="25"/>
      <w:bookmarkEnd w:id="26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Анализ состава, структуры и динамики </w:t>
      </w:r>
      <w:proofErr w:type="spellStart"/>
      <w:r w:rsidRPr="00A00960">
        <w:rPr>
          <w:rFonts w:ascii="Times New Roman" w:hAnsi="Times New Roman" w:cs="Times New Roman"/>
          <w:sz w:val="24"/>
          <w:szCs w:val="24"/>
        </w:rPr>
        <w:t>внеоборотных</w:t>
      </w:r>
      <w:proofErr w:type="spellEnd"/>
      <w:r w:rsidRPr="00A00960">
        <w:rPr>
          <w:rFonts w:ascii="Times New Roman" w:hAnsi="Times New Roman" w:cs="Times New Roman"/>
          <w:sz w:val="24"/>
          <w:szCs w:val="24"/>
        </w:rPr>
        <w:t xml:space="preserve"> активов. 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Анализ состава, структуры, движения и динамики основных средств.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Анализ показателей</w:t>
      </w:r>
      <w:r w:rsidR="00A90FB2">
        <w:rPr>
          <w:rFonts w:ascii="Times New Roman" w:hAnsi="Times New Roman" w:cs="Times New Roman"/>
          <w:sz w:val="24"/>
          <w:szCs w:val="24"/>
        </w:rPr>
        <w:t xml:space="preserve"> </w:t>
      </w:r>
      <w:r w:rsidRPr="00A00960">
        <w:rPr>
          <w:rFonts w:ascii="Times New Roman" w:hAnsi="Times New Roman" w:cs="Times New Roman"/>
          <w:sz w:val="24"/>
          <w:szCs w:val="24"/>
        </w:rPr>
        <w:t xml:space="preserve">эффективности использования основных средств. 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Анализ источников финансирования основных средств.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Анализ состава, структуры, движения и динамики нематериальных активов. 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19E">
        <w:rPr>
          <w:rFonts w:ascii="Times New Roman" w:hAnsi="Times New Roman" w:cs="Times New Roman"/>
          <w:sz w:val="24"/>
          <w:szCs w:val="24"/>
        </w:rPr>
        <w:t xml:space="preserve">Анализ показателей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Pr="005A119E">
        <w:rPr>
          <w:rFonts w:ascii="Times New Roman" w:hAnsi="Times New Roman" w:cs="Times New Roman"/>
          <w:sz w:val="24"/>
          <w:szCs w:val="24"/>
        </w:rPr>
        <w:t>нематериальных активов.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Анализ структуры, состояния, движения и динамики незавершенного строительства.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86">
        <w:rPr>
          <w:rFonts w:ascii="Times New Roman" w:hAnsi="Times New Roman" w:cs="Times New Roman"/>
          <w:sz w:val="24"/>
          <w:szCs w:val="24"/>
        </w:rPr>
        <w:t>Анализ состава, структуры, движения и динамики доходных вложений в материальные ценности.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Анализ состава, структуры и динамики долгосрочных финансовых вложений. 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Анализ показателей эффективности долгосрочных финансовых вложений.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27" w:name="_Toc381799960"/>
      <w:bookmarkStart w:id="28" w:name="_Toc381864998"/>
      <w:bookmarkStart w:id="29" w:name="_Toc381869024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8. Анализ и оценка оборотных активов</w:t>
      </w:r>
      <w:bookmarkEnd w:id="27"/>
      <w:bookmarkEnd w:id="28"/>
      <w:bookmarkEnd w:id="29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Оборотные активы: элементы, характеристика кругооборота, понятие операционного цикла.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Анализ состава, структуры</w:t>
      </w:r>
      <w:r w:rsidR="00305E5C">
        <w:rPr>
          <w:rFonts w:ascii="Times New Roman" w:hAnsi="Times New Roman" w:cs="Times New Roman"/>
          <w:sz w:val="24"/>
          <w:szCs w:val="24"/>
        </w:rPr>
        <w:t xml:space="preserve"> </w:t>
      </w:r>
      <w:r w:rsidRPr="00A00960">
        <w:rPr>
          <w:rFonts w:ascii="Times New Roman" w:hAnsi="Times New Roman" w:cs="Times New Roman"/>
          <w:sz w:val="24"/>
          <w:szCs w:val="24"/>
        </w:rPr>
        <w:t>и динамики оборотных активов. Факторы, определяющие динамику оборотных активов.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Методы расчета и анализа собственного оборотного капитала.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Анализ источников формирования оборотного капитала и эффективности привлечения заемных средств.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8A573E">
        <w:rPr>
          <w:rFonts w:ascii="Times New Roman" w:hAnsi="Times New Roman" w:cs="Times New Roman"/>
          <w:sz w:val="24"/>
          <w:szCs w:val="24"/>
        </w:rPr>
        <w:t>величины</w:t>
      </w:r>
      <w:r w:rsidRPr="00A00960">
        <w:rPr>
          <w:rFonts w:ascii="Times New Roman" w:hAnsi="Times New Roman" w:cs="Times New Roman"/>
          <w:sz w:val="24"/>
          <w:szCs w:val="24"/>
        </w:rPr>
        <w:t xml:space="preserve"> чистых оборотных активов.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Анализ показателей эффективности использования оборотного капитала.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Анализ показателей оборачиваемости </w:t>
      </w:r>
      <w:r>
        <w:rPr>
          <w:rFonts w:ascii="Times New Roman" w:hAnsi="Times New Roman" w:cs="Times New Roman"/>
          <w:sz w:val="24"/>
          <w:szCs w:val="24"/>
        </w:rPr>
        <w:t xml:space="preserve">активов: </w:t>
      </w:r>
      <w:r w:rsidRPr="00A00960">
        <w:rPr>
          <w:rFonts w:ascii="Times New Roman" w:hAnsi="Times New Roman" w:cs="Times New Roman"/>
          <w:sz w:val="24"/>
          <w:szCs w:val="24"/>
        </w:rPr>
        <w:t>запасов</w:t>
      </w:r>
      <w:r>
        <w:rPr>
          <w:rFonts w:ascii="Times New Roman" w:hAnsi="Times New Roman" w:cs="Times New Roman"/>
          <w:sz w:val="24"/>
          <w:szCs w:val="24"/>
        </w:rPr>
        <w:t>, дебиторской задолженности, денежных средств и их эквивалентов</w:t>
      </w:r>
      <w:r w:rsidRPr="00A00960">
        <w:rPr>
          <w:rFonts w:ascii="Times New Roman" w:hAnsi="Times New Roman" w:cs="Times New Roman"/>
          <w:sz w:val="24"/>
          <w:szCs w:val="24"/>
        </w:rPr>
        <w:t>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Анализ показателей обеспеченности организации собственными оборотными</w:t>
      </w:r>
      <w:r w:rsidR="00305E5C">
        <w:rPr>
          <w:rFonts w:ascii="Times New Roman" w:hAnsi="Times New Roman" w:cs="Times New Roman"/>
          <w:sz w:val="24"/>
          <w:szCs w:val="24"/>
        </w:rPr>
        <w:t xml:space="preserve"> </w:t>
      </w:r>
      <w:r w:rsidRPr="00A00960">
        <w:rPr>
          <w:rFonts w:ascii="Times New Roman" w:hAnsi="Times New Roman" w:cs="Times New Roman"/>
          <w:sz w:val="24"/>
          <w:szCs w:val="24"/>
        </w:rPr>
        <w:t>средствами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Анализ соотношения состава, структуры и динамики дебиторской и кредиторской задолженности.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30" w:name="_Toc381799961"/>
      <w:bookmarkStart w:id="31" w:name="_Toc381864999"/>
      <w:bookmarkStart w:id="32" w:name="_Toc381869025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9. Анализ и оценка рентабельности активов и собственного капитала</w:t>
      </w:r>
      <w:bookmarkEnd w:id="30"/>
      <w:bookmarkEnd w:id="31"/>
      <w:bookmarkEnd w:id="32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Показатели рентабельности активов и собственного капитала и порядок их анализа.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Моделирование показателей рентабельности активов и собственного капитала.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Основные факторы и направления повышения рентабельности активов и собственного капитала.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Анализ влияния рентабельности продаж и деловой активности на рентабельность активов (двухфакторная мультипликативная модель рентабельности активов). 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Показатели капиталоотдачи и пути их улучшения.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Трехфакторная</w:t>
      </w:r>
      <w:r w:rsidR="00305E5C">
        <w:rPr>
          <w:rFonts w:ascii="Times New Roman" w:hAnsi="Times New Roman" w:cs="Times New Roman"/>
          <w:sz w:val="24"/>
          <w:szCs w:val="24"/>
        </w:rPr>
        <w:t xml:space="preserve"> </w:t>
      </w:r>
      <w:r w:rsidRPr="00A00960">
        <w:rPr>
          <w:rFonts w:ascii="Times New Roman" w:hAnsi="Times New Roman" w:cs="Times New Roman"/>
          <w:sz w:val="24"/>
          <w:szCs w:val="24"/>
        </w:rPr>
        <w:t>мультипликативная модель рентабельности собственного капитала (модель</w:t>
      </w:r>
      <w:r w:rsidR="00305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60"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A00960">
        <w:rPr>
          <w:rFonts w:ascii="Times New Roman" w:hAnsi="Times New Roman" w:cs="Times New Roman"/>
          <w:sz w:val="24"/>
          <w:szCs w:val="24"/>
        </w:rPr>
        <w:t>ont</w:t>
      </w:r>
      <w:proofErr w:type="spellEnd"/>
      <w:r w:rsidRPr="00A00960">
        <w:rPr>
          <w:rFonts w:ascii="Times New Roman" w:hAnsi="Times New Roman" w:cs="Times New Roman"/>
          <w:sz w:val="24"/>
          <w:szCs w:val="24"/>
        </w:rPr>
        <w:t>).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Взаимосвязь экономической (рентабельность активов) и финансовой (рентабельность собственного капитала) рентабельности. 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Эффект финансового рычага (</w:t>
      </w:r>
      <w:proofErr w:type="spellStart"/>
      <w:r w:rsidRPr="00A00960">
        <w:rPr>
          <w:rFonts w:ascii="Times New Roman" w:hAnsi="Times New Roman" w:cs="Times New Roman"/>
          <w:sz w:val="24"/>
          <w:szCs w:val="24"/>
        </w:rPr>
        <w:t>левереджа</w:t>
      </w:r>
      <w:proofErr w:type="spellEnd"/>
      <w:r w:rsidRPr="00A00960">
        <w:rPr>
          <w:rFonts w:ascii="Times New Roman" w:hAnsi="Times New Roman" w:cs="Times New Roman"/>
          <w:sz w:val="24"/>
          <w:szCs w:val="24"/>
        </w:rPr>
        <w:t>).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Сопряженный эффект операционного и финансового рычагов.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33" w:name="_Toc381799962"/>
      <w:bookmarkStart w:id="34" w:name="_Toc381865000"/>
      <w:bookmarkStart w:id="35" w:name="_Toc381869026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10. Анализ и оценка финансового состояния организации</w:t>
      </w:r>
      <w:bookmarkEnd w:id="33"/>
      <w:bookmarkEnd w:id="34"/>
      <w:bookmarkEnd w:id="35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Финансовое состояние организации: понятие, основные показатели. Задачи управления финансовым состоянием организации.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Расчет величины и анализ динамики чистых активов организации. 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F2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E0D">
        <w:rPr>
          <w:rFonts w:ascii="Times New Roman" w:hAnsi="Times New Roman" w:cs="Times New Roman"/>
          <w:sz w:val="24"/>
          <w:szCs w:val="24"/>
        </w:rPr>
        <w:t xml:space="preserve">Анализ финансового </w:t>
      </w:r>
      <w:r w:rsidRPr="00195964">
        <w:rPr>
          <w:rFonts w:ascii="Times New Roman" w:hAnsi="Times New Roman" w:cs="Times New Roman"/>
          <w:sz w:val="24"/>
          <w:szCs w:val="24"/>
        </w:rPr>
        <w:t>состояния</w:t>
      </w:r>
      <w:r w:rsidR="00305E5C" w:rsidRPr="00195964">
        <w:rPr>
          <w:rFonts w:ascii="Times New Roman" w:hAnsi="Times New Roman" w:cs="Times New Roman"/>
          <w:sz w:val="24"/>
          <w:szCs w:val="24"/>
        </w:rPr>
        <w:t xml:space="preserve"> </w:t>
      </w:r>
      <w:r w:rsidRPr="00890E0D">
        <w:rPr>
          <w:rFonts w:ascii="Times New Roman" w:hAnsi="Times New Roman" w:cs="Times New Roman"/>
          <w:sz w:val="24"/>
          <w:szCs w:val="24"/>
        </w:rPr>
        <w:t>организации по данным бухгалтерского баланса.</w:t>
      </w:r>
    </w:p>
    <w:p w:rsidR="00817713" w:rsidRDefault="00817713" w:rsidP="00F2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890E0D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Коэффициенты рентабельности как инструменты оценки финансового состояния организации.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Расчет и анализ коэффициентов финансовой устойчивости.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Расчет и анализ коэффициентов ликвидности. 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Расчет и анализ коэффициентов платежеспособности.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70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ликвидности баланса. </w:t>
      </w:r>
    </w:p>
    <w:p w:rsidR="00817713" w:rsidRDefault="00817713" w:rsidP="00F2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3D7A89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A89">
        <w:rPr>
          <w:rFonts w:ascii="Times New Roman" w:hAnsi="Times New Roman" w:cs="Times New Roman"/>
          <w:sz w:val="24"/>
          <w:szCs w:val="24"/>
        </w:rPr>
        <w:t>Расчет и анализ финансовых коэффициентов рыночной активности (прибыль на акцию, дивиденды на акцию, доходность вложений в акции, дивидендное покрытие, дивидендный выход</w:t>
      </w:r>
      <w:r w:rsidR="00305E5C">
        <w:rPr>
          <w:rFonts w:ascii="Times New Roman" w:hAnsi="Times New Roman" w:cs="Times New Roman"/>
          <w:sz w:val="24"/>
          <w:szCs w:val="24"/>
        </w:rPr>
        <w:t xml:space="preserve"> и</w:t>
      </w:r>
      <w:r w:rsidRPr="003D7A89">
        <w:rPr>
          <w:rFonts w:ascii="Times New Roman" w:hAnsi="Times New Roman" w:cs="Times New Roman"/>
          <w:sz w:val="24"/>
          <w:szCs w:val="24"/>
        </w:rPr>
        <w:t xml:space="preserve"> др.)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16203D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03D">
        <w:rPr>
          <w:rFonts w:ascii="Times New Roman" w:hAnsi="Times New Roman" w:cs="Times New Roman"/>
          <w:sz w:val="24"/>
          <w:szCs w:val="24"/>
        </w:rPr>
        <w:t>Анализ отчета о движении денежных средств (прямой и косвенный метод).</w:t>
      </w:r>
    </w:p>
    <w:p w:rsidR="00817713" w:rsidRDefault="00817713" w:rsidP="008A573E">
      <w:pPr>
        <w:tabs>
          <w:tab w:val="left" w:pos="5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Денежные потоки организации: понятие, основные виды и показатели.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Анализ взаимосвязи чистого денежного потока и чистой прибыли.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Анализ кредитоспособности организации. 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Показатели и факторы </w:t>
      </w:r>
      <w:r>
        <w:rPr>
          <w:rFonts w:ascii="Times New Roman" w:hAnsi="Times New Roman" w:cs="Times New Roman"/>
          <w:sz w:val="24"/>
          <w:szCs w:val="24"/>
        </w:rPr>
        <w:t>несостоятельности (банкротства)</w:t>
      </w:r>
      <w:r w:rsidRPr="00A00960">
        <w:rPr>
          <w:rFonts w:ascii="Times New Roman" w:hAnsi="Times New Roman" w:cs="Times New Roman"/>
          <w:sz w:val="24"/>
          <w:szCs w:val="24"/>
        </w:rPr>
        <w:t xml:space="preserve"> организации. 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36" w:name="_Toc381799963"/>
      <w:bookmarkStart w:id="37" w:name="_Toc381865001"/>
      <w:bookmarkStart w:id="38" w:name="_Toc381869027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11. Методы комплексного финансового анализа и оценки эффективности бизнеса</w:t>
      </w:r>
      <w:bookmarkEnd w:id="36"/>
      <w:bookmarkEnd w:id="37"/>
      <w:bookmarkEnd w:id="38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Анализ показателей и факторов эффективности хозяйственной деятельности организации.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B91A4C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Комплексная оценка хозяйственной деятельности организации.</w:t>
      </w:r>
    </w:p>
    <w:p w:rsidR="00817713" w:rsidRDefault="00817713" w:rsidP="00F2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Рейтинговая оценка организации: цели, основные критерии и порядок оценки.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39" w:name="_Toc381799964"/>
      <w:bookmarkStart w:id="40" w:name="_Toc381865002"/>
      <w:bookmarkStart w:id="41" w:name="_Toc381869028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12. Основы финансового менеджмента</w:t>
      </w:r>
      <w:bookmarkEnd w:id="39"/>
      <w:bookmarkEnd w:id="40"/>
      <w:bookmarkEnd w:id="41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Финансовый менеджмент: содержание, роль, функции.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Основы финансовых вычислений</w:t>
      </w:r>
      <w:r w:rsidRPr="00696477">
        <w:rPr>
          <w:rFonts w:ascii="Times New Roman" w:hAnsi="Times New Roman" w:cs="Times New Roman"/>
          <w:sz w:val="24"/>
          <w:szCs w:val="24"/>
        </w:rPr>
        <w:t>: простой и сложный</w:t>
      </w:r>
      <w:r w:rsidR="00305E5C">
        <w:rPr>
          <w:rFonts w:ascii="Times New Roman" w:hAnsi="Times New Roman" w:cs="Times New Roman"/>
          <w:sz w:val="24"/>
          <w:szCs w:val="24"/>
        </w:rPr>
        <w:t xml:space="preserve"> </w:t>
      </w:r>
      <w:r w:rsidRPr="00A00960">
        <w:rPr>
          <w:rFonts w:ascii="Times New Roman" w:hAnsi="Times New Roman" w:cs="Times New Roman"/>
          <w:sz w:val="24"/>
          <w:szCs w:val="24"/>
        </w:rPr>
        <w:t>процент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Дисконтирование денежных потоков: задачи, схема расчетов. 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Методы обоснования коэффициентов дисконтирования.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Управление капиталом и определение средневзвешенной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 w:rsidR="00305E5C">
        <w:rPr>
          <w:rFonts w:ascii="Times New Roman" w:hAnsi="Times New Roman" w:cs="Times New Roman"/>
          <w:sz w:val="24"/>
          <w:szCs w:val="24"/>
        </w:rPr>
        <w:t xml:space="preserve"> </w:t>
      </w:r>
      <w:r w:rsidRPr="00A00960">
        <w:rPr>
          <w:rFonts w:ascii="Times New Roman" w:hAnsi="Times New Roman" w:cs="Times New Roman"/>
          <w:sz w:val="24"/>
          <w:szCs w:val="24"/>
        </w:rPr>
        <w:t>капитала.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B91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Управление запасами.</w:t>
      </w:r>
    </w:p>
    <w:p w:rsidR="00817713" w:rsidRDefault="00817713" w:rsidP="00F2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B91A4C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A4C">
        <w:rPr>
          <w:rFonts w:ascii="Times New Roman" w:hAnsi="Times New Roman" w:cs="Times New Roman"/>
          <w:sz w:val="24"/>
          <w:szCs w:val="24"/>
        </w:rPr>
        <w:t>Управление дебиторской задолженностью. Кредитная политика организации.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Управление денежными средствами и их эквивалентами.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Управление операционным и финансовым циклом.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Критерии эффективности инвестиционных решений, основанные на учетных оценках.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Критерии эффективности инвестиционных решений, основанные на дисконтированных оценках.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42" w:name="_Toc381799965"/>
      <w:bookmarkStart w:id="43" w:name="_Toc381865003"/>
      <w:bookmarkStart w:id="44" w:name="_Toc381869029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13. Управлени</w:t>
      </w:r>
      <w:r w:rsidRPr="00A009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 xml:space="preserve"> рисками</w:t>
      </w:r>
      <w:bookmarkEnd w:id="42"/>
      <w:bookmarkEnd w:id="43"/>
      <w:bookmarkEnd w:id="44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Риски хозяйственной деятельности организации: виды рисков, причины их возникновения, общая характеристика.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Внешние риски и их классификация.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Внутренние риски и их классификация.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Финансовые риски: понятие, группы и общая характеристика.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Методы оценки рисков.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Методы</w:t>
      </w:r>
      <w:r w:rsidR="00305E5C">
        <w:rPr>
          <w:rFonts w:ascii="Times New Roman" w:hAnsi="Times New Roman" w:cs="Times New Roman"/>
          <w:sz w:val="24"/>
          <w:szCs w:val="24"/>
        </w:rPr>
        <w:t xml:space="preserve"> </w:t>
      </w:r>
      <w:r w:rsidRPr="00A00960">
        <w:rPr>
          <w:rFonts w:ascii="Times New Roman" w:hAnsi="Times New Roman" w:cs="Times New Roman"/>
          <w:sz w:val="24"/>
          <w:szCs w:val="24"/>
        </w:rPr>
        <w:t>управления рисками хозяйственной деятельности организации: цели, политика, процедуры управления рисками.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Раскрытие информации о финансовых рисках (рыночных, кредитных, рисках ликвидности) в годовом отчете организации. 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Раскрытие информации о нефинансовых (внешних) рисках (правовых, </w:t>
      </w:r>
      <w:proofErr w:type="spellStart"/>
      <w:r w:rsidRPr="00A00960">
        <w:rPr>
          <w:rFonts w:ascii="Times New Roman" w:hAnsi="Times New Roman" w:cs="Times New Roman"/>
          <w:sz w:val="24"/>
          <w:szCs w:val="24"/>
        </w:rPr>
        <w:t>страновых</w:t>
      </w:r>
      <w:proofErr w:type="spellEnd"/>
      <w:r w:rsidRPr="00A00960">
        <w:rPr>
          <w:rFonts w:ascii="Times New Roman" w:hAnsi="Times New Roman" w:cs="Times New Roman"/>
          <w:sz w:val="24"/>
          <w:szCs w:val="24"/>
        </w:rPr>
        <w:t xml:space="preserve"> и региональных, </w:t>
      </w:r>
      <w:proofErr w:type="spellStart"/>
      <w:r w:rsidRPr="00A00960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A00960">
        <w:rPr>
          <w:rFonts w:ascii="Times New Roman" w:hAnsi="Times New Roman" w:cs="Times New Roman"/>
          <w:sz w:val="24"/>
          <w:szCs w:val="24"/>
        </w:rPr>
        <w:t>, социальных, экологических) в годовом отчете организации.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45" w:name="_Toc381799966"/>
      <w:bookmarkStart w:id="46" w:name="_Toc381865004"/>
      <w:bookmarkStart w:id="47" w:name="_Toc381869030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</w:t>
      </w:r>
      <w:r w:rsidRPr="00A009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 xml:space="preserve"> 14. Организация и осуществление внутреннего контроля </w:t>
      </w:r>
      <w:r w:rsidRPr="00A009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организации</w:t>
      </w:r>
      <w:bookmarkEnd w:id="45"/>
      <w:bookmarkEnd w:id="46"/>
      <w:bookmarkEnd w:id="47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Управленческий учет в организации: понятие, субъекты, объекты.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Отличие управленческого учета от финансового учета.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Внутренний контроль: понятие, субъекты и объекты, их характеристика.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Элементы внутреннего контроля экономического субъекта.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Основные процедуры внутреннего контроля в организации.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7713" w:rsidRPr="00AE6646" w:rsidRDefault="00817713" w:rsidP="00AE6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Оценка эффективности внутреннего контроля экономического субъекта: мониторин</w:t>
      </w:r>
      <w:r>
        <w:rPr>
          <w:rFonts w:ascii="Times New Roman" w:hAnsi="Times New Roman" w:cs="Times New Roman"/>
          <w:sz w:val="24"/>
          <w:szCs w:val="24"/>
        </w:rPr>
        <w:t>г и периодическая оценка.</w:t>
      </w:r>
    </w:p>
    <w:sectPr w:rsidR="00817713" w:rsidRPr="00AE6646" w:rsidSect="00E8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576"/>
    <w:multiLevelType w:val="hybridMultilevel"/>
    <w:tmpl w:val="3738A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A378E"/>
    <w:multiLevelType w:val="hybridMultilevel"/>
    <w:tmpl w:val="DD0C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C70C39"/>
    <w:multiLevelType w:val="hybridMultilevel"/>
    <w:tmpl w:val="14240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8128FB"/>
    <w:multiLevelType w:val="hybridMultilevel"/>
    <w:tmpl w:val="B850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160877"/>
    <w:multiLevelType w:val="hybridMultilevel"/>
    <w:tmpl w:val="D218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D51BE4"/>
    <w:multiLevelType w:val="hybridMultilevel"/>
    <w:tmpl w:val="478E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ED0058"/>
    <w:multiLevelType w:val="hybridMultilevel"/>
    <w:tmpl w:val="99D6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684C98"/>
    <w:multiLevelType w:val="hybridMultilevel"/>
    <w:tmpl w:val="644E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6067D6"/>
    <w:multiLevelType w:val="hybridMultilevel"/>
    <w:tmpl w:val="5016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AD63CF"/>
    <w:multiLevelType w:val="hybridMultilevel"/>
    <w:tmpl w:val="7036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B24561"/>
    <w:multiLevelType w:val="hybridMultilevel"/>
    <w:tmpl w:val="412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6C79FE"/>
    <w:multiLevelType w:val="hybridMultilevel"/>
    <w:tmpl w:val="A69A1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915602"/>
    <w:multiLevelType w:val="hybridMultilevel"/>
    <w:tmpl w:val="C134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1A50AA"/>
    <w:multiLevelType w:val="hybridMultilevel"/>
    <w:tmpl w:val="ED4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634852"/>
    <w:multiLevelType w:val="hybridMultilevel"/>
    <w:tmpl w:val="5AF6E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AA364B"/>
    <w:multiLevelType w:val="hybridMultilevel"/>
    <w:tmpl w:val="3676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737D90"/>
    <w:multiLevelType w:val="hybridMultilevel"/>
    <w:tmpl w:val="AD74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0A1F7B"/>
    <w:multiLevelType w:val="hybridMultilevel"/>
    <w:tmpl w:val="4E5E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7B293B"/>
    <w:multiLevelType w:val="hybridMultilevel"/>
    <w:tmpl w:val="C05C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C225B0"/>
    <w:multiLevelType w:val="hybridMultilevel"/>
    <w:tmpl w:val="056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262716"/>
    <w:multiLevelType w:val="hybridMultilevel"/>
    <w:tmpl w:val="68329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A32747"/>
    <w:multiLevelType w:val="hybridMultilevel"/>
    <w:tmpl w:val="08C6F4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7E4913CC"/>
    <w:multiLevelType w:val="hybridMultilevel"/>
    <w:tmpl w:val="48D8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2"/>
  </w:num>
  <w:num w:numId="3">
    <w:abstractNumId w:val="14"/>
  </w:num>
  <w:num w:numId="4">
    <w:abstractNumId w:val="9"/>
  </w:num>
  <w:num w:numId="5">
    <w:abstractNumId w:val="21"/>
  </w:num>
  <w:num w:numId="6">
    <w:abstractNumId w:val="13"/>
  </w:num>
  <w:num w:numId="7">
    <w:abstractNumId w:val="4"/>
  </w:num>
  <w:num w:numId="8">
    <w:abstractNumId w:val="6"/>
  </w:num>
  <w:num w:numId="9">
    <w:abstractNumId w:val="17"/>
  </w:num>
  <w:num w:numId="10">
    <w:abstractNumId w:val="8"/>
  </w:num>
  <w:num w:numId="11">
    <w:abstractNumId w:val="10"/>
  </w:num>
  <w:num w:numId="12">
    <w:abstractNumId w:val="5"/>
  </w:num>
  <w:num w:numId="13">
    <w:abstractNumId w:val="11"/>
  </w:num>
  <w:num w:numId="14">
    <w:abstractNumId w:val="15"/>
  </w:num>
  <w:num w:numId="15">
    <w:abstractNumId w:val="20"/>
  </w:num>
  <w:num w:numId="16">
    <w:abstractNumId w:val="12"/>
  </w:num>
  <w:num w:numId="17">
    <w:abstractNumId w:val="16"/>
  </w:num>
  <w:num w:numId="18">
    <w:abstractNumId w:val="7"/>
  </w:num>
  <w:num w:numId="19">
    <w:abstractNumId w:val="19"/>
  </w:num>
  <w:num w:numId="20">
    <w:abstractNumId w:val="3"/>
  </w:num>
  <w:num w:numId="21">
    <w:abstractNumId w:val="2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88"/>
    <w:rsid w:val="00022BD4"/>
    <w:rsid w:val="0003016D"/>
    <w:rsid w:val="0006370B"/>
    <w:rsid w:val="000804AF"/>
    <w:rsid w:val="00087517"/>
    <w:rsid w:val="000930DB"/>
    <w:rsid w:val="000A42A3"/>
    <w:rsid w:val="000B02DA"/>
    <w:rsid w:val="000C3ECD"/>
    <w:rsid w:val="000F6986"/>
    <w:rsid w:val="000F779C"/>
    <w:rsid w:val="00115176"/>
    <w:rsid w:val="001235E1"/>
    <w:rsid w:val="00136E1B"/>
    <w:rsid w:val="00143255"/>
    <w:rsid w:val="0016203D"/>
    <w:rsid w:val="001659B8"/>
    <w:rsid w:val="00184361"/>
    <w:rsid w:val="00184FA3"/>
    <w:rsid w:val="00195964"/>
    <w:rsid w:val="00195C0E"/>
    <w:rsid w:val="001B6441"/>
    <w:rsid w:val="001C0EA9"/>
    <w:rsid w:val="001C6101"/>
    <w:rsid w:val="001F2B2A"/>
    <w:rsid w:val="002035A7"/>
    <w:rsid w:val="0020651E"/>
    <w:rsid w:val="00217B6F"/>
    <w:rsid w:val="00250D54"/>
    <w:rsid w:val="0026344C"/>
    <w:rsid w:val="0028294C"/>
    <w:rsid w:val="002B6E07"/>
    <w:rsid w:val="002C673E"/>
    <w:rsid w:val="002E2771"/>
    <w:rsid w:val="00305E5C"/>
    <w:rsid w:val="00313BA0"/>
    <w:rsid w:val="00320CFD"/>
    <w:rsid w:val="00355705"/>
    <w:rsid w:val="00364B61"/>
    <w:rsid w:val="0037659A"/>
    <w:rsid w:val="00395888"/>
    <w:rsid w:val="003A462D"/>
    <w:rsid w:val="003B043B"/>
    <w:rsid w:val="003C0043"/>
    <w:rsid w:val="003C6E4F"/>
    <w:rsid w:val="003D68D6"/>
    <w:rsid w:val="003D6AE5"/>
    <w:rsid w:val="003D7A89"/>
    <w:rsid w:val="003E52E8"/>
    <w:rsid w:val="00421EBE"/>
    <w:rsid w:val="0043302F"/>
    <w:rsid w:val="00440773"/>
    <w:rsid w:val="004637C3"/>
    <w:rsid w:val="004A2C4C"/>
    <w:rsid w:val="004C25F4"/>
    <w:rsid w:val="004D3EEC"/>
    <w:rsid w:val="00512161"/>
    <w:rsid w:val="00523A7D"/>
    <w:rsid w:val="00525371"/>
    <w:rsid w:val="005421FD"/>
    <w:rsid w:val="00544E9E"/>
    <w:rsid w:val="0055533A"/>
    <w:rsid w:val="00574ADE"/>
    <w:rsid w:val="005A119E"/>
    <w:rsid w:val="005B7201"/>
    <w:rsid w:val="005C7B3C"/>
    <w:rsid w:val="005E1703"/>
    <w:rsid w:val="005E5705"/>
    <w:rsid w:val="00605A10"/>
    <w:rsid w:val="00640C43"/>
    <w:rsid w:val="00671A44"/>
    <w:rsid w:val="00696477"/>
    <w:rsid w:val="006E1360"/>
    <w:rsid w:val="00700F64"/>
    <w:rsid w:val="00704D60"/>
    <w:rsid w:val="007055E1"/>
    <w:rsid w:val="00724306"/>
    <w:rsid w:val="00747D63"/>
    <w:rsid w:val="00754B62"/>
    <w:rsid w:val="007876A7"/>
    <w:rsid w:val="007A3C60"/>
    <w:rsid w:val="007B34C5"/>
    <w:rsid w:val="007B59DF"/>
    <w:rsid w:val="007C2888"/>
    <w:rsid w:val="007C59F4"/>
    <w:rsid w:val="007E3BC9"/>
    <w:rsid w:val="007F45D2"/>
    <w:rsid w:val="00812D18"/>
    <w:rsid w:val="008165E9"/>
    <w:rsid w:val="00817713"/>
    <w:rsid w:val="008361BB"/>
    <w:rsid w:val="00836FB7"/>
    <w:rsid w:val="00850BFE"/>
    <w:rsid w:val="0086285D"/>
    <w:rsid w:val="00882F35"/>
    <w:rsid w:val="00890E0D"/>
    <w:rsid w:val="008A164A"/>
    <w:rsid w:val="008A573E"/>
    <w:rsid w:val="008C6320"/>
    <w:rsid w:val="008D0983"/>
    <w:rsid w:val="008D2BA4"/>
    <w:rsid w:val="008F1875"/>
    <w:rsid w:val="0091275D"/>
    <w:rsid w:val="00933CDB"/>
    <w:rsid w:val="00944C14"/>
    <w:rsid w:val="0095100D"/>
    <w:rsid w:val="009707B9"/>
    <w:rsid w:val="00987C06"/>
    <w:rsid w:val="009D14E0"/>
    <w:rsid w:val="009E0448"/>
    <w:rsid w:val="009E08BD"/>
    <w:rsid w:val="009F22E1"/>
    <w:rsid w:val="00A00960"/>
    <w:rsid w:val="00A15374"/>
    <w:rsid w:val="00A37EAD"/>
    <w:rsid w:val="00A42043"/>
    <w:rsid w:val="00A47133"/>
    <w:rsid w:val="00A90FB2"/>
    <w:rsid w:val="00A97A24"/>
    <w:rsid w:val="00AA7A0A"/>
    <w:rsid w:val="00AB1B25"/>
    <w:rsid w:val="00AB4CED"/>
    <w:rsid w:val="00AE6646"/>
    <w:rsid w:val="00B04B3C"/>
    <w:rsid w:val="00B0616C"/>
    <w:rsid w:val="00B218F9"/>
    <w:rsid w:val="00B31B24"/>
    <w:rsid w:val="00B326BF"/>
    <w:rsid w:val="00B3401B"/>
    <w:rsid w:val="00B36FFB"/>
    <w:rsid w:val="00B91A4C"/>
    <w:rsid w:val="00B95287"/>
    <w:rsid w:val="00B977A2"/>
    <w:rsid w:val="00BB5837"/>
    <w:rsid w:val="00BF6270"/>
    <w:rsid w:val="00C0285E"/>
    <w:rsid w:val="00C02E02"/>
    <w:rsid w:val="00C02FEB"/>
    <w:rsid w:val="00C1143D"/>
    <w:rsid w:val="00C4318F"/>
    <w:rsid w:val="00C54BED"/>
    <w:rsid w:val="00C622BE"/>
    <w:rsid w:val="00C64FD2"/>
    <w:rsid w:val="00CA52DA"/>
    <w:rsid w:val="00CD0E4C"/>
    <w:rsid w:val="00CE47F3"/>
    <w:rsid w:val="00CF699E"/>
    <w:rsid w:val="00D05973"/>
    <w:rsid w:val="00D108C7"/>
    <w:rsid w:val="00D12B3A"/>
    <w:rsid w:val="00D3690A"/>
    <w:rsid w:val="00D5326B"/>
    <w:rsid w:val="00DA2228"/>
    <w:rsid w:val="00DA7C4E"/>
    <w:rsid w:val="00DE6035"/>
    <w:rsid w:val="00DF5BFC"/>
    <w:rsid w:val="00E0392C"/>
    <w:rsid w:val="00E23E86"/>
    <w:rsid w:val="00E37255"/>
    <w:rsid w:val="00E51602"/>
    <w:rsid w:val="00E82CF9"/>
    <w:rsid w:val="00E8697C"/>
    <w:rsid w:val="00E87671"/>
    <w:rsid w:val="00EA72CE"/>
    <w:rsid w:val="00EB0E50"/>
    <w:rsid w:val="00EC6669"/>
    <w:rsid w:val="00EE283E"/>
    <w:rsid w:val="00EE7093"/>
    <w:rsid w:val="00EF0461"/>
    <w:rsid w:val="00F2088A"/>
    <w:rsid w:val="00F23911"/>
    <w:rsid w:val="00F3521F"/>
    <w:rsid w:val="00F82A90"/>
    <w:rsid w:val="00F877DC"/>
    <w:rsid w:val="00FA040E"/>
    <w:rsid w:val="00FA67F2"/>
    <w:rsid w:val="00FB5AB7"/>
    <w:rsid w:val="00FE288F"/>
    <w:rsid w:val="00FE28DE"/>
    <w:rsid w:val="00FE7A6C"/>
    <w:rsid w:val="00FF0272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88"/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3911"/>
    <w:pPr>
      <w:ind w:left="720"/>
    </w:pPr>
  </w:style>
  <w:style w:type="paragraph" w:styleId="a4">
    <w:name w:val="Normal (Web)"/>
    <w:basedOn w:val="a"/>
    <w:uiPriority w:val="99"/>
    <w:semiHidden/>
    <w:rsid w:val="00421E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12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7">
    <w:name w:val="annotation reference"/>
    <w:basedOn w:val="a0"/>
    <w:uiPriority w:val="99"/>
    <w:semiHidden/>
    <w:rsid w:val="00605A10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05A1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05A10"/>
    <w:rPr>
      <w:lang w:val="x-none" w:eastAsia="en-US"/>
    </w:rPr>
  </w:style>
  <w:style w:type="paragraph" w:styleId="aa">
    <w:name w:val="annotation subject"/>
    <w:basedOn w:val="a8"/>
    <w:next w:val="a8"/>
    <w:link w:val="ab"/>
    <w:uiPriority w:val="99"/>
    <w:semiHidden/>
    <w:rsid w:val="00605A1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05A10"/>
    <w:rPr>
      <w:b/>
      <w:lang w:val="x-none" w:eastAsia="en-US"/>
    </w:rPr>
  </w:style>
  <w:style w:type="paragraph" w:styleId="ac">
    <w:name w:val="Revision"/>
    <w:hidden/>
    <w:uiPriority w:val="99"/>
    <w:semiHidden/>
    <w:rsid w:val="003C6E4F"/>
    <w:pPr>
      <w:spacing w:after="0" w:line="240" w:lineRule="auto"/>
    </w:pPr>
    <w:rPr>
      <w:rFonts w:cs="Calibri"/>
      <w:lang w:eastAsia="en-US"/>
    </w:rPr>
  </w:style>
  <w:style w:type="character" w:styleId="ad">
    <w:name w:val="Strong"/>
    <w:basedOn w:val="a0"/>
    <w:uiPriority w:val="99"/>
    <w:qFormat/>
    <w:rsid w:val="003D7A8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88"/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3911"/>
    <w:pPr>
      <w:ind w:left="720"/>
    </w:pPr>
  </w:style>
  <w:style w:type="paragraph" w:styleId="a4">
    <w:name w:val="Normal (Web)"/>
    <w:basedOn w:val="a"/>
    <w:uiPriority w:val="99"/>
    <w:semiHidden/>
    <w:rsid w:val="00421E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12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7">
    <w:name w:val="annotation reference"/>
    <w:basedOn w:val="a0"/>
    <w:uiPriority w:val="99"/>
    <w:semiHidden/>
    <w:rsid w:val="00605A10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05A1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05A10"/>
    <w:rPr>
      <w:lang w:val="x-none" w:eastAsia="en-US"/>
    </w:rPr>
  </w:style>
  <w:style w:type="paragraph" w:styleId="aa">
    <w:name w:val="annotation subject"/>
    <w:basedOn w:val="a8"/>
    <w:next w:val="a8"/>
    <w:link w:val="ab"/>
    <w:uiPriority w:val="99"/>
    <w:semiHidden/>
    <w:rsid w:val="00605A1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05A10"/>
    <w:rPr>
      <w:b/>
      <w:lang w:val="x-none" w:eastAsia="en-US"/>
    </w:rPr>
  </w:style>
  <w:style w:type="paragraph" w:styleId="ac">
    <w:name w:val="Revision"/>
    <w:hidden/>
    <w:uiPriority w:val="99"/>
    <w:semiHidden/>
    <w:rsid w:val="003C6E4F"/>
    <w:pPr>
      <w:spacing w:after="0" w:line="240" w:lineRule="auto"/>
    </w:pPr>
    <w:rPr>
      <w:rFonts w:cs="Calibri"/>
      <w:lang w:eastAsia="en-US"/>
    </w:rPr>
  </w:style>
  <w:style w:type="character" w:styleId="ad">
    <w:name w:val="Strong"/>
    <w:basedOn w:val="a0"/>
    <w:uiPriority w:val="99"/>
    <w:qFormat/>
    <w:rsid w:val="003D7A8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3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1162</Words>
  <Characters>9517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Область знаний «ФИНАНСЫ, ФИНАНСОВЫЙ АНАЛИЗ,</vt:lpstr>
    </vt:vector>
  </TitlesOfParts>
  <Company>Организация</Company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Область знаний «ФИНАНСЫ, ФИНАНСОВЫЙ АНАЛИЗ,</dc:title>
  <dc:creator>Воробьева Тамара Валентиновна</dc:creator>
  <cp:lastModifiedBy>Калинина Светлана Вячеславовна</cp:lastModifiedBy>
  <cp:revision>3</cp:revision>
  <cp:lastPrinted>2016-05-26T15:27:00Z</cp:lastPrinted>
  <dcterms:created xsi:type="dcterms:W3CDTF">2017-11-09T15:28:00Z</dcterms:created>
  <dcterms:modified xsi:type="dcterms:W3CDTF">2017-11-09T15:34:00Z</dcterms:modified>
</cp:coreProperties>
</file>